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4F2" w:rsidRDefault="00EE14F2" w:rsidP="00EE14F2">
      <w:pPr>
        <w:pStyle w:val="a6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28 апреля  2022</w:t>
      </w:r>
      <w:r w:rsidRPr="00FB1715">
        <w:rPr>
          <w:rFonts w:ascii="Times New Roman" w:hAnsi="Times New Roman" w:cs="Times New Roman"/>
          <w:sz w:val="24"/>
          <w:szCs w:val="24"/>
          <w:shd w:val="clear" w:color="auto" w:fill="FFFFFF"/>
        </w:rPr>
        <w:t>г. состоял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FB17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совещание учителей математики.</w:t>
      </w:r>
    </w:p>
    <w:p w:rsidR="00EE14F2" w:rsidRDefault="00EE14F2" w:rsidP="00EE14F2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Совещание проводила руководитель ГМО учителей математики Селезнева Светлана Сергеевна, учитель математики ВК МОАУ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E3CF3" w:rsidRDefault="001E3CF3" w:rsidP="00EE14F2">
      <w:pPr>
        <w:ind w:firstLine="567"/>
        <w:jc w:val="right"/>
        <w:rPr>
          <w:sz w:val="28"/>
          <w:szCs w:val="28"/>
          <w:u w:val="single"/>
        </w:rPr>
      </w:pPr>
    </w:p>
    <w:p w:rsidR="00EE14F2" w:rsidRPr="00EE14F2" w:rsidRDefault="00EE14F2" w:rsidP="00EE14F2">
      <w:pPr>
        <w:ind w:firstLine="567"/>
        <w:rPr>
          <w:bCs/>
          <w:szCs w:val="28"/>
        </w:rPr>
      </w:pPr>
      <w:r w:rsidRPr="00EE14F2">
        <w:rPr>
          <w:bCs/>
          <w:szCs w:val="28"/>
        </w:rPr>
        <w:t xml:space="preserve">Были рассмотрены </w:t>
      </w:r>
      <w:r w:rsidRPr="00EE14F2">
        <w:rPr>
          <w:bCs/>
          <w:i/>
          <w:szCs w:val="28"/>
          <w:u w:val="single"/>
        </w:rPr>
        <w:t>вопросы:</w:t>
      </w:r>
    </w:p>
    <w:p w:rsidR="00A2591E" w:rsidRPr="00EE14F2" w:rsidRDefault="00A2591E" w:rsidP="00EE14F2">
      <w:pPr>
        <w:ind w:firstLine="567"/>
        <w:jc w:val="both"/>
        <w:rPr>
          <w:iCs/>
          <w:color w:val="FF0000"/>
        </w:rPr>
      </w:pPr>
      <w:r w:rsidRPr="00A2591E">
        <w:rPr>
          <w:color w:val="000000"/>
        </w:rPr>
        <w:t xml:space="preserve">1. </w:t>
      </w:r>
      <w:r>
        <w:rPr>
          <w:color w:val="000000"/>
        </w:rPr>
        <w:t>Анализ работы творческих площадок по подготовке к итоговой аттестации, в  форме ОГЭ и ЕГЭ</w:t>
      </w:r>
      <w:r w:rsidR="00EE14F2">
        <w:rPr>
          <w:color w:val="000000"/>
        </w:rPr>
        <w:t xml:space="preserve"> </w:t>
      </w:r>
      <w:r w:rsidRPr="00A2591E">
        <w:rPr>
          <w:color w:val="000000"/>
        </w:rPr>
        <w:t xml:space="preserve"> </w:t>
      </w:r>
      <w:r w:rsidR="00EE14F2">
        <w:rPr>
          <w:color w:val="000000"/>
        </w:rPr>
        <w:t>(</w:t>
      </w:r>
      <w:proofErr w:type="spellStart"/>
      <w:r w:rsidRPr="00EE14F2">
        <w:rPr>
          <w:iCs/>
        </w:rPr>
        <w:t>Хрычева</w:t>
      </w:r>
      <w:proofErr w:type="spellEnd"/>
      <w:r w:rsidRPr="00EE14F2">
        <w:rPr>
          <w:iCs/>
        </w:rPr>
        <w:t xml:space="preserve"> Маргарита Николаевна, учит</w:t>
      </w:r>
      <w:r w:rsidR="00EE14F2">
        <w:rPr>
          <w:iCs/>
        </w:rPr>
        <w:t>ель математики высшей категории</w:t>
      </w:r>
      <w:r w:rsidRPr="00EE14F2">
        <w:rPr>
          <w:iCs/>
        </w:rPr>
        <w:t xml:space="preserve"> МОАУ Гимназия № 1</w:t>
      </w:r>
      <w:r w:rsidR="00EE14F2">
        <w:rPr>
          <w:iCs/>
        </w:rPr>
        <w:t xml:space="preserve">, </w:t>
      </w:r>
      <w:proofErr w:type="spellStart"/>
      <w:r w:rsidRPr="00EE14F2">
        <w:rPr>
          <w:iCs/>
        </w:rPr>
        <w:t>Нимыкина</w:t>
      </w:r>
      <w:proofErr w:type="spellEnd"/>
      <w:r w:rsidRPr="00EE14F2">
        <w:rPr>
          <w:iCs/>
        </w:rPr>
        <w:t xml:space="preserve"> Елена Николаевна</w:t>
      </w:r>
      <w:r w:rsidR="00EE14F2">
        <w:rPr>
          <w:iCs/>
        </w:rPr>
        <w:t xml:space="preserve">, </w:t>
      </w:r>
      <w:r w:rsidRPr="00EE14F2">
        <w:rPr>
          <w:iCs/>
          <w:color w:val="000000"/>
        </w:rPr>
        <w:t>учит</w:t>
      </w:r>
      <w:r w:rsidR="00EE14F2">
        <w:rPr>
          <w:iCs/>
          <w:color w:val="000000"/>
        </w:rPr>
        <w:t>ель математики высшей категории</w:t>
      </w:r>
      <w:r w:rsidRPr="00EE14F2">
        <w:rPr>
          <w:iCs/>
          <w:color w:val="000000"/>
        </w:rPr>
        <w:t xml:space="preserve"> МОАУ СОШ №35</w:t>
      </w:r>
      <w:r w:rsidR="00EE14F2">
        <w:rPr>
          <w:iCs/>
          <w:color w:val="000000"/>
        </w:rPr>
        <w:t>).</w:t>
      </w:r>
      <w:r w:rsidRPr="00EE14F2">
        <w:rPr>
          <w:iCs/>
          <w:color w:val="000000"/>
        </w:rPr>
        <w:t xml:space="preserve"> </w:t>
      </w:r>
      <w:r w:rsidRPr="00EE14F2">
        <w:rPr>
          <w:iCs/>
        </w:rPr>
        <w:t xml:space="preserve"> </w:t>
      </w:r>
    </w:p>
    <w:p w:rsidR="00A2591E" w:rsidRPr="00EE14F2" w:rsidRDefault="00A2591E" w:rsidP="00EE14F2">
      <w:pPr>
        <w:ind w:firstLine="567"/>
        <w:jc w:val="both"/>
        <w:rPr>
          <w:iCs/>
        </w:rPr>
      </w:pPr>
      <w:r w:rsidRPr="00EE14F2">
        <w:rPr>
          <w:color w:val="000000"/>
        </w:rPr>
        <w:t xml:space="preserve">2. </w:t>
      </w:r>
      <w:r w:rsidRPr="00EE14F2">
        <w:rPr>
          <w:kern w:val="36"/>
        </w:rPr>
        <w:t>Анализ работы творческой площадки по работе с молодыми специалистами города.</w:t>
      </w:r>
      <w:r w:rsidR="00EE14F2">
        <w:rPr>
          <w:kern w:val="36"/>
        </w:rPr>
        <w:t xml:space="preserve"> (</w:t>
      </w:r>
      <w:r w:rsidRPr="00EE14F2">
        <w:rPr>
          <w:iCs/>
        </w:rPr>
        <w:t>Сухарева Галина Михайловна, учит</w:t>
      </w:r>
      <w:r w:rsidR="00EE14F2">
        <w:rPr>
          <w:iCs/>
        </w:rPr>
        <w:t>ель математики высшей категории</w:t>
      </w:r>
      <w:r w:rsidRPr="00EE14F2">
        <w:rPr>
          <w:iCs/>
        </w:rPr>
        <w:t xml:space="preserve"> МОАУ Гимназия № 3</w:t>
      </w:r>
      <w:r w:rsidR="00EE14F2">
        <w:rPr>
          <w:iCs/>
        </w:rPr>
        <w:t>).</w:t>
      </w:r>
    </w:p>
    <w:p w:rsidR="00A2591E" w:rsidRPr="00EE14F2" w:rsidRDefault="00A2591E" w:rsidP="00EE14F2">
      <w:pPr>
        <w:ind w:firstLine="567"/>
        <w:jc w:val="both"/>
      </w:pPr>
      <w:r w:rsidRPr="00EE14F2">
        <w:rPr>
          <w:color w:val="000000"/>
        </w:rPr>
        <w:t>3. Анализ работы городского методического объединения</w:t>
      </w:r>
      <w:r w:rsidR="00B073EE" w:rsidRPr="00EE14F2">
        <w:rPr>
          <w:color w:val="000000"/>
        </w:rPr>
        <w:t xml:space="preserve"> за 2021-2022 учебный год.</w:t>
      </w:r>
      <w:r w:rsidR="00EE14F2">
        <w:rPr>
          <w:color w:val="000000"/>
        </w:rPr>
        <w:t xml:space="preserve"> (</w:t>
      </w:r>
      <w:r w:rsidRPr="00EE14F2">
        <w:t>Селезнева Светлана Сергеевна,</w:t>
      </w:r>
      <w:r w:rsidR="00EE14F2">
        <w:t xml:space="preserve"> </w:t>
      </w:r>
      <w:r w:rsidRPr="00EE14F2">
        <w:t>учитель математики высшей категории МОАУ СОШ №38</w:t>
      </w:r>
      <w:r w:rsidR="00EE14F2">
        <w:t>).</w:t>
      </w:r>
    </w:p>
    <w:p w:rsidR="00A2591E" w:rsidRPr="00EE14F2" w:rsidRDefault="00A2591E" w:rsidP="00EE14F2">
      <w:pPr>
        <w:spacing w:line="276" w:lineRule="auto"/>
        <w:ind w:firstLine="567"/>
        <w:jc w:val="both"/>
      </w:pPr>
      <w:r w:rsidRPr="00EE14F2">
        <w:t xml:space="preserve">4.  </w:t>
      </w:r>
      <w:r w:rsidR="00B073EE" w:rsidRPr="00EE14F2">
        <w:t>Обсуждение плана работы, тем творческих площадок, семинаров, открытых уроков, работы каникулярной школы на 2022-2023 учебный год</w:t>
      </w:r>
      <w:r w:rsidR="00EE14F2">
        <w:t xml:space="preserve"> (</w:t>
      </w:r>
      <w:r w:rsidRPr="00EE14F2">
        <w:t>Селезнева Светлана Сергеевна,</w:t>
      </w:r>
      <w:r w:rsidR="00EE14F2">
        <w:t xml:space="preserve"> </w:t>
      </w:r>
      <w:r w:rsidRPr="00EE14F2">
        <w:t>учитель математики высшей категории МОАУ СОШ №38</w:t>
      </w:r>
      <w:r w:rsidR="00EE14F2">
        <w:t>)</w:t>
      </w:r>
    </w:p>
    <w:p w:rsidR="00594106" w:rsidRDefault="00594106" w:rsidP="00EE14F2">
      <w:pPr>
        <w:pStyle w:val="Default"/>
        <w:ind w:firstLine="567"/>
      </w:pPr>
    </w:p>
    <w:p w:rsidR="00B073EE" w:rsidRDefault="00B073EE" w:rsidP="00EE14F2">
      <w:pPr>
        <w:pStyle w:val="Default"/>
        <w:ind w:firstLine="567"/>
        <w:jc w:val="both"/>
      </w:pPr>
      <w:r w:rsidRPr="00B073EE">
        <w:rPr>
          <w:rFonts w:eastAsia="Times New Roman"/>
          <w:bCs/>
          <w:color w:val="auto"/>
          <w:lang w:eastAsia="ru-RU"/>
        </w:rPr>
        <w:t xml:space="preserve">В 2021 - 2022 учебном году в дистанционном формате посредством Zoom-платформы проведения </w:t>
      </w:r>
      <w:proofErr w:type="spellStart"/>
      <w:r w:rsidRPr="00B073EE">
        <w:rPr>
          <w:rFonts w:eastAsia="Times New Roman"/>
          <w:bCs/>
          <w:color w:val="auto"/>
          <w:lang w:eastAsia="ru-RU"/>
        </w:rPr>
        <w:t>онлайн-занятий</w:t>
      </w:r>
      <w:proofErr w:type="spellEnd"/>
      <w:r w:rsidRPr="00B073EE">
        <w:rPr>
          <w:rFonts w:eastAsia="Times New Roman"/>
          <w:bCs/>
          <w:color w:val="auto"/>
          <w:lang w:eastAsia="ru-RU"/>
        </w:rPr>
        <w:t xml:space="preserve"> были проведены творческие площадки «Подготовка к ЕГЭ по математике (профильный уровень)». Было проведено 3 практических занятия, на которых были рассмотрены вопросы математики, включенные в задания обновленных </w:t>
      </w:r>
      <w:proofErr w:type="spellStart"/>
      <w:r w:rsidRPr="00B073EE">
        <w:rPr>
          <w:rFonts w:eastAsia="Times New Roman"/>
          <w:bCs/>
          <w:color w:val="auto"/>
          <w:lang w:eastAsia="ru-RU"/>
        </w:rPr>
        <w:t>КИМов</w:t>
      </w:r>
      <w:proofErr w:type="spellEnd"/>
      <w:r w:rsidRPr="00B073EE">
        <w:rPr>
          <w:rFonts w:eastAsia="Times New Roman"/>
          <w:bCs/>
          <w:color w:val="auto"/>
          <w:lang w:eastAsia="ru-RU"/>
        </w:rPr>
        <w:t xml:space="preserve"> ЕГЭ 1 и 2 части. Темы площадки определялись запросом и актуальными проблемами, которые выявляются в процессе подготовки к итоговой аттестации выпускников.</w:t>
      </w:r>
    </w:p>
    <w:p w:rsidR="00B073EE" w:rsidRPr="00B073EE" w:rsidRDefault="00B073EE" w:rsidP="00EE14F2">
      <w:pPr>
        <w:pStyle w:val="Default"/>
        <w:ind w:firstLine="567"/>
      </w:pPr>
      <w:r w:rsidRPr="00B073EE">
        <w:t>Галина Михайловна Сухарева ознакомила с изменениями в КИМ ЕГЭ 2022 базового о профильного уровней.</w:t>
      </w:r>
    </w:p>
    <w:p w:rsidR="00B073EE" w:rsidRPr="00B073EE" w:rsidRDefault="00B073EE" w:rsidP="00EE14F2">
      <w:pPr>
        <w:pStyle w:val="Default"/>
        <w:numPr>
          <w:ilvl w:val="0"/>
          <w:numId w:val="6"/>
        </w:numPr>
        <w:ind w:left="0" w:firstLine="567"/>
      </w:pPr>
      <w:r w:rsidRPr="00B073EE">
        <w:t>Был проведен сравнительный анализ  КИМ (2022 и 2021), позволяющий выявить отмену старых заданий, включение новых, смену минимальных проходных баллов и продолжительности экзамена по плану;</w:t>
      </w:r>
    </w:p>
    <w:p w:rsidR="00B073EE" w:rsidRPr="00B073EE" w:rsidRDefault="00B073EE" w:rsidP="00EE14F2">
      <w:pPr>
        <w:pStyle w:val="Default"/>
        <w:numPr>
          <w:ilvl w:val="0"/>
          <w:numId w:val="6"/>
        </w:numPr>
        <w:ind w:left="0" w:firstLine="567"/>
      </w:pPr>
      <w:r w:rsidRPr="00B073EE">
        <w:t>Определена цель изменения КИМ;</w:t>
      </w:r>
    </w:p>
    <w:p w:rsidR="00B073EE" w:rsidRPr="00B073EE" w:rsidRDefault="00B073EE" w:rsidP="00EE14F2">
      <w:pPr>
        <w:pStyle w:val="Default"/>
        <w:numPr>
          <w:ilvl w:val="0"/>
          <w:numId w:val="6"/>
        </w:numPr>
        <w:ind w:left="0" w:firstLine="567"/>
      </w:pPr>
      <w:r w:rsidRPr="00B073EE">
        <w:t>Общий формат с внесенными поправками;</w:t>
      </w:r>
    </w:p>
    <w:p w:rsidR="00B073EE" w:rsidRPr="00B073EE" w:rsidRDefault="00B073EE" w:rsidP="00EE14F2">
      <w:pPr>
        <w:pStyle w:val="Default"/>
        <w:numPr>
          <w:ilvl w:val="0"/>
          <w:numId w:val="6"/>
        </w:numPr>
        <w:ind w:left="0" w:firstLine="567"/>
      </w:pPr>
      <w:r w:rsidRPr="00B073EE">
        <w:t>Критерии выставления оценок.</w:t>
      </w:r>
    </w:p>
    <w:p w:rsidR="00B073EE" w:rsidRPr="00B073EE" w:rsidRDefault="00B073EE" w:rsidP="00EE14F2">
      <w:pPr>
        <w:pStyle w:val="Default"/>
        <w:ind w:firstLine="567"/>
      </w:pPr>
      <w:r w:rsidRPr="00B073EE">
        <w:t>Во второй части творческой площадки были рассмотрены различными методы решения задач с параметрами (задание № 17 профильного уровня):</w:t>
      </w:r>
    </w:p>
    <w:p w:rsidR="00B073EE" w:rsidRPr="00B073EE" w:rsidRDefault="00B073EE" w:rsidP="00EE14F2">
      <w:pPr>
        <w:pStyle w:val="Default"/>
        <w:numPr>
          <w:ilvl w:val="0"/>
          <w:numId w:val="5"/>
        </w:numPr>
        <w:ind w:left="0" w:firstLine="567"/>
      </w:pPr>
      <w:r w:rsidRPr="00B073EE">
        <w:t>Графический метод (решение графически в координатах (</w:t>
      </w:r>
      <w:proofErr w:type="spellStart"/>
      <w:r w:rsidRPr="00B073EE">
        <w:t>х</w:t>
      </w:r>
      <w:proofErr w:type="spellEnd"/>
      <w:r w:rsidRPr="00B073EE">
        <w:t>; а));</w:t>
      </w:r>
    </w:p>
    <w:p w:rsidR="00B073EE" w:rsidRPr="00B073EE" w:rsidRDefault="00B073EE" w:rsidP="00EE14F2">
      <w:pPr>
        <w:pStyle w:val="Default"/>
        <w:numPr>
          <w:ilvl w:val="0"/>
          <w:numId w:val="5"/>
        </w:numPr>
        <w:ind w:left="0" w:firstLine="567"/>
      </w:pPr>
      <w:r w:rsidRPr="00B073EE">
        <w:t>Метод оценки (если в левой и правой частях уравнения находятся функции разных типов);</w:t>
      </w:r>
    </w:p>
    <w:p w:rsidR="00B073EE" w:rsidRPr="00B073EE" w:rsidRDefault="00B073EE" w:rsidP="00EE14F2">
      <w:pPr>
        <w:pStyle w:val="Default"/>
        <w:numPr>
          <w:ilvl w:val="0"/>
          <w:numId w:val="5"/>
        </w:numPr>
        <w:ind w:left="0" w:firstLine="567"/>
      </w:pPr>
      <w:r w:rsidRPr="00B073EE">
        <w:t>Геометрический метод (факты, теоремы, свойства геометрических фигур можно использовать в задачах с параметрами);</w:t>
      </w:r>
    </w:p>
    <w:p w:rsidR="00B073EE" w:rsidRPr="00B073EE" w:rsidRDefault="00B073EE" w:rsidP="00EE14F2">
      <w:pPr>
        <w:pStyle w:val="Default"/>
        <w:numPr>
          <w:ilvl w:val="0"/>
          <w:numId w:val="5"/>
        </w:numPr>
        <w:ind w:left="0" w:firstLine="567"/>
      </w:pPr>
      <w:r w:rsidRPr="00B073EE">
        <w:t>Метод областей – двумерный аналог метода интервалов;</w:t>
      </w:r>
    </w:p>
    <w:p w:rsidR="00B073EE" w:rsidRPr="00B073EE" w:rsidRDefault="00B073EE" w:rsidP="00EE14F2">
      <w:pPr>
        <w:pStyle w:val="Default"/>
        <w:numPr>
          <w:ilvl w:val="0"/>
          <w:numId w:val="5"/>
        </w:numPr>
        <w:ind w:left="0" w:firstLine="567"/>
      </w:pPr>
      <w:r w:rsidRPr="00B073EE">
        <w:t>Условия касания  (например, чтобы найти, при каких значениях параметра уравнение имеет единственное решение);</w:t>
      </w:r>
    </w:p>
    <w:p w:rsidR="00B073EE" w:rsidRPr="00B073EE" w:rsidRDefault="00B073EE" w:rsidP="00EE14F2">
      <w:pPr>
        <w:pStyle w:val="Default"/>
        <w:numPr>
          <w:ilvl w:val="0"/>
          <w:numId w:val="5"/>
        </w:numPr>
        <w:ind w:left="0" w:firstLine="567"/>
      </w:pPr>
      <w:r w:rsidRPr="00B073EE">
        <w:t>Использование свойств функций – непрерывности, монотонности, нечетности, периодичности;</w:t>
      </w:r>
    </w:p>
    <w:p w:rsidR="00B073EE" w:rsidRPr="00EE14F2" w:rsidRDefault="00B073EE" w:rsidP="00EE14F2">
      <w:pPr>
        <w:pStyle w:val="Default"/>
        <w:numPr>
          <w:ilvl w:val="0"/>
          <w:numId w:val="5"/>
        </w:numPr>
        <w:ind w:left="0" w:firstLine="567"/>
      </w:pPr>
      <w:r w:rsidRPr="00EE14F2">
        <w:rPr>
          <w:bCs/>
          <w:iCs/>
        </w:rPr>
        <w:t xml:space="preserve">Параметр как переменная. </w:t>
      </w:r>
    </w:p>
    <w:p w:rsidR="00B073EE" w:rsidRPr="00B073EE" w:rsidRDefault="00B073EE" w:rsidP="00EE14F2">
      <w:pPr>
        <w:pStyle w:val="Default"/>
        <w:ind w:firstLine="567"/>
      </w:pPr>
    </w:p>
    <w:p w:rsidR="00B073EE" w:rsidRPr="00B073EE" w:rsidRDefault="00B073EE" w:rsidP="00EE14F2">
      <w:pPr>
        <w:pStyle w:val="Default"/>
        <w:ind w:firstLine="567"/>
        <w:jc w:val="both"/>
        <w:rPr>
          <w:bCs/>
        </w:rPr>
      </w:pPr>
      <w:r w:rsidRPr="00B073EE">
        <w:rPr>
          <w:bCs/>
        </w:rPr>
        <w:t>На занятии были рассмотрены задачи, в которых можно поменять ролями параметр и переменную.</w:t>
      </w:r>
      <w:r>
        <w:rPr>
          <w:bCs/>
        </w:rPr>
        <w:t xml:space="preserve"> </w:t>
      </w:r>
      <w:r w:rsidRPr="00B073EE">
        <w:rPr>
          <w:bCs/>
        </w:rPr>
        <w:t>В ходе занятия были рассмотрены конкретные примеры решения задач из ЕГЭ предыдущих лет на примирение вышеуказанного метода.</w:t>
      </w:r>
    </w:p>
    <w:p w:rsidR="00B073EE" w:rsidRPr="00B073EE" w:rsidRDefault="00B073EE" w:rsidP="00EE14F2">
      <w:pPr>
        <w:pStyle w:val="Default"/>
        <w:ind w:firstLine="567"/>
        <w:jc w:val="both"/>
        <w:rPr>
          <w:bCs/>
        </w:rPr>
      </w:pPr>
      <w:r w:rsidRPr="00B073EE">
        <w:rPr>
          <w:bCs/>
        </w:rPr>
        <w:t>Были даны ориентиры, позволяющие решать задачи с параметрами меняя роли параметра и переменной.</w:t>
      </w:r>
    </w:p>
    <w:p w:rsidR="00B073EE" w:rsidRPr="00B073EE" w:rsidRDefault="00B073EE" w:rsidP="00EE14F2">
      <w:pPr>
        <w:pStyle w:val="Default"/>
        <w:ind w:firstLine="567"/>
        <w:jc w:val="both"/>
      </w:pPr>
      <w:r w:rsidRPr="00B073EE">
        <w:tab/>
        <w:t xml:space="preserve">В конце занятия были даны </w:t>
      </w:r>
      <w:r w:rsidRPr="00B073EE">
        <w:rPr>
          <w:i/>
          <w:u w:val="single"/>
        </w:rPr>
        <w:t>рекомендации по подготовке учащихся к решению задач с параметрами методом «параметр как переменная».</w:t>
      </w:r>
    </w:p>
    <w:p w:rsidR="00B073EE" w:rsidRPr="00B073EE" w:rsidRDefault="00B073EE" w:rsidP="00EE14F2">
      <w:pPr>
        <w:pStyle w:val="Default"/>
        <w:ind w:firstLine="567"/>
        <w:jc w:val="both"/>
      </w:pPr>
      <w:r w:rsidRPr="00B073EE">
        <w:t xml:space="preserve">Надежда Владимировна </w:t>
      </w:r>
      <w:proofErr w:type="spellStart"/>
      <w:r w:rsidRPr="00B073EE">
        <w:t>Мичкидяева</w:t>
      </w:r>
      <w:proofErr w:type="spellEnd"/>
      <w:r w:rsidRPr="00B073EE">
        <w:t xml:space="preserve"> ознакомила:</w:t>
      </w:r>
    </w:p>
    <w:p w:rsidR="00B073EE" w:rsidRPr="00B073EE" w:rsidRDefault="00B073EE" w:rsidP="00EE14F2">
      <w:pPr>
        <w:pStyle w:val="Default"/>
        <w:numPr>
          <w:ilvl w:val="0"/>
          <w:numId w:val="7"/>
        </w:numPr>
        <w:ind w:left="0" w:firstLine="567"/>
        <w:jc w:val="both"/>
      </w:pPr>
      <w:r w:rsidRPr="00B073EE">
        <w:t xml:space="preserve">с классификацией задания № 9 (Графики функций); </w:t>
      </w:r>
    </w:p>
    <w:p w:rsidR="00B073EE" w:rsidRPr="00B073EE" w:rsidRDefault="00B073EE" w:rsidP="00EE14F2">
      <w:pPr>
        <w:pStyle w:val="Default"/>
        <w:numPr>
          <w:ilvl w:val="0"/>
          <w:numId w:val="7"/>
        </w:numPr>
        <w:ind w:left="0" w:firstLine="567"/>
        <w:jc w:val="both"/>
      </w:pPr>
      <w:r w:rsidRPr="00B073EE">
        <w:t xml:space="preserve">с основными формулировками данного задания; </w:t>
      </w:r>
    </w:p>
    <w:p w:rsidR="00B073EE" w:rsidRPr="00B073EE" w:rsidRDefault="00B073EE" w:rsidP="00EE14F2">
      <w:pPr>
        <w:pStyle w:val="Default"/>
        <w:numPr>
          <w:ilvl w:val="0"/>
          <w:numId w:val="7"/>
        </w:numPr>
        <w:ind w:left="0" w:firstLine="567"/>
        <w:jc w:val="both"/>
      </w:pPr>
      <w:r w:rsidRPr="00B073EE">
        <w:t xml:space="preserve">с теорией, необходимой для решения данного типа заданий. </w:t>
      </w:r>
    </w:p>
    <w:p w:rsidR="00B073EE" w:rsidRPr="00B073EE" w:rsidRDefault="00B073EE" w:rsidP="00EE14F2">
      <w:pPr>
        <w:pStyle w:val="Default"/>
        <w:ind w:firstLine="567"/>
        <w:jc w:val="both"/>
      </w:pPr>
      <w:r w:rsidRPr="00B073EE">
        <w:lastRenderedPageBreak/>
        <w:tab/>
        <w:t xml:space="preserve">Надежда Владимировна подробно остановилась на решении задач с графиками </w:t>
      </w:r>
      <w:proofErr w:type="spellStart"/>
      <w:r w:rsidRPr="00B073EE">
        <w:t>кусочно</w:t>
      </w:r>
      <w:proofErr w:type="spellEnd"/>
      <w:r w:rsidRPr="00B073EE">
        <w:t xml:space="preserve"> – заданных, квадратичных и тригонометрических функций, дала рекомендации для успешного выполнения данного типа заданий. </w:t>
      </w:r>
    </w:p>
    <w:p w:rsidR="00B073EE" w:rsidRPr="00B073EE" w:rsidRDefault="00B073EE" w:rsidP="00EE14F2">
      <w:pPr>
        <w:pStyle w:val="Default"/>
        <w:ind w:firstLine="567"/>
        <w:jc w:val="both"/>
      </w:pPr>
      <w:r w:rsidRPr="00B073EE">
        <w:tab/>
        <w:t>Ольга Алексеевна Селезнева раскрыли методические приемы решения задач с графиками функций: логарифмических, показательных, обратная пропорциональность.</w:t>
      </w:r>
    </w:p>
    <w:p w:rsidR="00BE7B3C" w:rsidRDefault="00B073EE" w:rsidP="00EE14F2">
      <w:pPr>
        <w:pStyle w:val="Default"/>
        <w:ind w:firstLine="567"/>
        <w:jc w:val="both"/>
      </w:pPr>
      <w:r w:rsidRPr="00B073EE">
        <w:tab/>
        <w:t>Коллеги поделились ссылками на интернет – ресурсы, которые можно использовать при подготовке учащихся к ЕГЭ по математики профильного уровня</w:t>
      </w:r>
    </w:p>
    <w:p w:rsidR="00B073EE" w:rsidRPr="00B073EE" w:rsidRDefault="00B073EE" w:rsidP="00EE14F2">
      <w:pPr>
        <w:pStyle w:val="Default"/>
        <w:ind w:firstLine="567"/>
        <w:jc w:val="both"/>
      </w:pPr>
      <w:r w:rsidRPr="00B073EE">
        <w:t>В 2022 году в варианты ЕГЭ по математике добавились новые задачи - задание № 10 по теории вероятностей. По сравнению с теми, которые раньше были в варианте, это повышенный уровень сложности.</w:t>
      </w:r>
      <w:r>
        <w:t xml:space="preserve"> </w:t>
      </w:r>
      <w:r w:rsidRPr="00B073EE">
        <w:t>Для успешного результата выполнения данного типа заданий необходимо уметь моделировать реальные ситуации на языке теории вероятностей и статистики, вычислять в простейших случаях вероятности событий.</w:t>
      </w:r>
      <w:r>
        <w:t xml:space="preserve"> </w:t>
      </w:r>
      <w:r w:rsidRPr="00B073EE">
        <w:t>На занятии была рассмотрена классификация заданий № 10 (Теория вероятностей. Повышенный уровень сложности), основные теоретические положения для успешного выполнения задач по теории вероятностей.</w:t>
      </w:r>
      <w:r>
        <w:t xml:space="preserve"> </w:t>
      </w:r>
      <w:r w:rsidRPr="00B073EE">
        <w:t>Более подробно на занятии были рассмотрены задачи, при решении которых требовалось использовать теоремы о вероятностях событий, формулу Бернулли для нахождения вероятностей случайного события.</w:t>
      </w:r>
    </w:p>
    <w:p w:rsidR="00BE7B3C" w:rsidRDefault="001E3CF3" w:rsidP="00EE14F2">
      <w:pPr>
        <w:pStyle w:val="Default"/>
        <w:ind w:firstLine="567"/>
        <w:jc w:val="both"/>
      </w:pPr>
      <w:r>
        <w:tab/>
      </w:r>
      <w:r w:rsidRPr="001E3CF3">
        <w:t xml:space="preserve">В этом учебном году в дистанционном формате посредством </w:t>
      </w:r>
      <w:r w:rsidRPr="001E3CF3">
        <w:rPr>
          <w:lang w:val="en-US"/>
        </w:rPr>
        <w:t>Zoom</w:t>
      </w:r>
      <w:r w:rsidRPr="001E3CF3">
        <w:t xml:space="preserve">-платформы проведения </w:t>
      </w:r>
      <w:proofErr w:type="spellStart"/>
      <w:r w:rsidRPr="001E3CF3">
        <w:t>онлайн-занятий</w:t>
      </w:r>
      <w:proofErr w:type="spellEnd"/>
      <w:r w:rsidRPr="001E3CF3">
        <w:t xml:space="preserve"> работал мастер-класс «Методические основы подготовки учащихся к итоговой аттестации в форме ОГЭ», руководитель площадки учитель математики высшей категории МОАУ «СОШ № 35г.Орска» </w:t>
      </w:r>
      <w:proofErr w:type="spellStart"/>
      <w:r w:rsidRPr="001E3CF3">
        <w:t>Нимыкина</w:t>
      </w:r>
      <w:proofErr w:type="spellEnd"/>
      <w:r w:rsidRPr="001E3CF3">
        <w:t xml:space="preserve"> Е.Н., было проведено 3 практических  занятия, на которых были рассмотрены вопросы алгебры и геометрии, включенные в задания </w:t>
      </w:r>
      <w:proofErr w:type="spellStart"/>
      <w:r w:rsidRPr="001E3CF3">
        <w:t>КИМов</w:t>
      </w:r>
      <w:proofErr w:type="spellEnd"/>
      <w:r w:rsidRPr="001E3CF3">
        <w:t xml:space="preserve"> ОГЭ 1 и 2 части. Темы площадки определялись запросом и актуальными проблемами, которые выявляются в процессе подготовки к итоговой аттестации девятиклассников. Не первый год работы площадки мы рассматриваем вопросы решения практико-ориентированных задач 1 части (№№1-5), время и федеральные государственные стандарты диктуют нам и показывают необходимость в рассмотрении данных вопросов. Анализ программ по геометрии, результатов ЕГЭ и ОГЭ по математике свидетельствует о непрочном овладении школьников планиметрическим материалом. В частности, решаемость задач составляет до 10% от решавших. Как правило, задачи по геометрии решают до 60% школьников.</w:t>
      </w:r>
      <w:r>
        <w:t xml:space="preserve"> </w:t>
      </w:r>
      <w:r w:rsidRPr="001E3CF3">
        <w:t>Одной из таких проблем является формирование прочных знаний в усвоении предмета «Геометрия», поэтому третье занятие было посвящено вопросам геометрии. Таким образом, цель работы площадки: повышение эффективности работы педагога при подготовке обучающихся к с</w:t>
      </w:r>
      <w:r w:rsidRPr="001E3CF3">
        <w:rPr>
          <w:bCs/>
        </w:rPr>
        <w:t>даче ОГЭ по математике</w:t>
      </w:r>
      <w:r w:rsidRPr="001E3CF3">
        <w:rPr>
          <w:b/>
          <w:bCs/>
        </w:rPr>
        <w:t>.</w:t>
      </w:r>
    </w:p>
    <w:p w:rsidR="001E3CF3" w:rsidRPr="001E3CF3" w:rsidRDefault="001E3CF3" w:rsidP="00EE14F2">
      <w:pPr>
        <w:pStyle w:val="Default"/>
        <w:numPr>
          <w:ilvl w:val="0"/>
          <w:numId w:val="4"/>
        </w:numPr>
        <w:ind w:left="0" w:firstLine="567"/>
        <w:jc w:val="both"/>
        <w:rPr>
          <w:bCs/>
        </w:rPr>
      </w:pPr>
      <w:r w:rsidRPr="001E3CF3">
        <w:rPr>
          <w:bCs/>
        </w:rPr>
        <w:t>От молодого специалиста к успешному педагогу. Приемы педагогической техники. Обсудили деятельность молодых педагогов по организации и проверке домашних работ. Работа с «высокомотивированными» и «слабыми» учащимися. Были рассмотрены виды, формы домашних работ. Организация и проверка домашних работ, нормы задания домашних работ, нормы проверки домашних работ. Какие использовать приемы, чтобы все учащиеся выполняли домашние работы, не «боялись» домашних работ.</w:t>
      </w:r>
      <w:r>
        <w:rPr>
          <w:bCs/>
        </w:rPr>
        <w:t xml:space="preserve"> </w:t>
      </w:r>
      <w:r w:rsidRPr="001E3CF3">
        <w:rPr>
          <w:bCs/>
        </w:rPr>
        <w:t xml:space="preserve">Для совершенствования профессионального уровня, было предложено молодым педагогам «поработать» с книгой А. </w:t>
      </w:r>
      <w:proofErr w:type="spellStart"/>
      <w:r w:rsidRPr="001E3CF3">
        <w:rPr>
          <w:bCs/>
        </w:rPr>
        <w:t>Гин</w:t>
      </w:r>
      <w:proofErr w:type="spellEnd"/>
      <w:r w:rsidRPr="001E3CF3">
        <w:rPr>
          <w:bCs/>
        </w:rPr>
        <w:t xml:space="preserve"> «Приемы педагогической техники».</w:t>
      </w:r>
    </w:p>
    <w:p w:rsidR="001E3CF3" w:rsidRPr="001E3CF3" w:rsidRDefault="001E3CF3" w:rsidP="00EE14F2">
      <w:pPr>
        <w:pStyle w:val="Default"/>
        <w:ind w:firstLine="567"/>
        <w:jc w:val="both"/>
        <w:rPr>
          <w:bCs/>
        </w:rPr>
      </w:pPr>
      <w:r w:rsidRPr="001E3CF3">
        <w:rPr>
          <w:bCs/>
        </w:rPr>
        <w:t>За круглым столом обозначили «первые» проблемы и обсудили различные пути решения. Все участники приняли активное участие.</w:t>
      </w:r>
    </w:p>
    <w:p w:rsidR="001E3CF3" w:rsidRPr="001E3CF3" w:rsidRDefault="001E3CF3" w:rsidP="00EE14F2">
      <w:pPr>
        <w:pStyle w:val="Default"/>
        <w:ind w:firstLine="567"/>
        <w:jc w:val="both"/>
        <w:rPr>
          <w:bCs/>
        </w:rPr>
      </w:pPr>
      <w:r w:rsidRPr="001E3CF3">
        <w:rPr>
          <w:bCs/>
        </w:rPr>
        <w:t>Проблема №1. Увеличение умственной нагрузки на уроках математики заставляет задуматься над тем, как поддержать у учащихся интерес к изучаемому предмету.</w:t>
      </w:r>
      <w:r w:rsidR="00EB01EC">
        <w:rPr>
          <w:bCs/>
        </w:rPr>
        <w:t xml:space="preserve"> </w:t>
      </w:r>
      <w:r w:rsidRPr="001E3CF3">
        <w:rPr>
          <w:bCs/>
        </w:rPr>
        <w:t>Возможные пути решения: на уроках нужно использовать методики, обеспечивающие легкое запоминание материала, включающие в работу все виды памяти (зрительную, слуховую, ассоциативную). Технология учебно-исследовательской деятельности, технология знаково-контекстного обучения.</w:t>
      </w:r>
    </w:p>
    <w:p w:rsidR="001E3CF3" w:rsidRPr="001E3CF3" w:rsidRDefault="001E3CF3" w:rsidP="00EE14F2">
      <w:pPr>
        <w:pStyle w:val="Default"/>
        <w:ind w:firstLine="567"/>
        <w:jc w:val="both"/>
        <w:rPr>
          <w:bCs/>
        </w:rPr>
      </w:pPr>
      <w:r w:rsidRPr="001E3CF3">
        <w:rPr>
          <w:bCs/>
        </w:rPr>
        <w:t>Проблема №2. Объективная оценка качества знаний учащихся. Обсудили понятие «ожидание» ученика, учителя, родителей.</w:t>
      </w:r>
      <w:r>
        <w:rPr>
          <w:bCs/>
        </w:rPr>
        <w:t xml:space="preserve"> </w:t>
      </w:r>
      <w:r w:rsidRPr="001E3CF3">
        <w:rPr>
          <w:bCs/>
        </w:rPr>
        <w:t xml:space="preserve">Возможные пути решения: формирование у учащихся способностей к объективной самооценке. </w:t>
      </w:r>
      <w:r w:rsidR="00EB01EC" w:rsidRPr="001E3CF3">
        <w:rPr>
          <w:bCs/>
        </w:rPr>
        <w:t>Тестовая технология</w:t>
      </w:r>
      <w:r w:rsidRPr="001E3CF3">
        <w:rPr>
          <w:bCs/>
        </w:rPr>
        <w:t>.</w:t>
      </w:r>
    </w:p>
    <w:p w:rsidR="001E3CF3" w:rsidRPr="001E3CF3" w:rsidRDefault="001E3CF3" w:rsidP="00EE14F2">
      <w:pPr>
        <w:pStyle w:val="Default"/>
        <w:ind w:firstLine="567"/>
        <w:jc w:val="both"/>
        <w:rPr>
          <w:bCs/>
        </w:rPr>
      </w:pPr>
      <w:r w:rsidRPr="001E3CF3">
        <w:rPr>
          <w:bCs/>
        </w:rPr>
        <w:t>Проблема №3. Психолого-педагогические особенности учащихся.</w:t>
      </w:r>
      <w:r w:rsidR="00EB01EC">
        <w:rPr>
          <w:bCs/>
        </w:rPr>
        <w:t xml:space="preserve"> </w:t>
      </w:r>
      <w:r w:rsidRPr="001E3CF3">
        <w:rPr>
          <w:bCs/>
        </w:rPr>
        <w:t>Возможные пути решения: сочетать индуктивно-репродуктивный метод и дедуктивно-репродуктивный метод, индуктивно-эвристический метод и дедуктивно-эвристический метод, обобщенно-репродуктивный метод, обобщенно исследовательский метод.</w:t>
      </w:r>
    </w:p>
    <w:p w:rsidR="00BE7B3C" w:rsidRPr="001E3CF3" w:rsidRDefault="001E3CF3" w:rsidP="00EE14F2">
      <w:pPr>
        <w:pStyle w:val="Default"/>
        <w:ind w:firstLine="567"/>
        <w:jc w:val="both"/>
        <w:rPr>
          <w:bCs/>
        </w:rPr>
      </w:pPr>
      <w:r w:rsidRPr="001E3CF3">
        <w:rPr>
          <w:bCs/>
        </w:rPr>
        <w:lastRenderedPageBreak/>
        <w:t>Проблема №4. Сознательная дисциплина на уроке, при выполнении домашних заданий, при общении на уроке.</w:t>
      </w:r>
      <w:r w:rsidR="00EB01EC">
        <w:rPr>
          <w:bCs/>
        </w:rPr>
        <w:t xml:space="preserve"> </w:t>
      </w:r>
      <w:r w:rsidRPr="001E3CF3">
        <w:rPr>
          <w:bCs/>
        </w:rPr>
        <w:t>Возможные пути решения: постоянно совершенствовать приемы педагогической техники.</w:t>
      </w:r>
    </w:p>
    <w:p w:rsidR="0027200B" w:rsidRPr="0027200B" w:rsidRDefault="0027200B" w:rsidP="00EE14F2">
      <w:pPr>
        <w:pStyle w:val="Default"/>
        <w:numPr>
          <w:ilvl w:val="0"/>
          <w:numId w:val="4"/>
        </w:numPr>
        <w:ind w:left="0" w:firstLine="567"/>
        <w:jc w:val="both"/>
      </w:pPr>
      <w:r w:rsidRPr="0027200B">
        <w:t>Учебно-методическая деятельность была реализована в форме семинаров, семинаров-практикумов, творческих площадок, мастер-классов, методических консультаций, создания контрольно-диагностических материалов для реализации муниципального проекта системы мониторинга освоения учащимися общеобразовательных программ. Было проведен</w:t>
      </w:r>
      <w:r w:rsidR="00EB01EC">
        <w:t>ы</w:t>
      </w:r>
      <w:r w:rsidRPr="0027200B">
        <w:t xml:space="preserve"> заседания </w:t>
      </w:r>
      <w:r w:rsidR="008B23A0" w:rsidRPr="0027200B">
        <w:t>ГМО, семинары</w:t>
      </w:r>
      <w:r w:rsidRPr="0027200B">
        <w:t>-практикум</w:t>
      </w:r>
      <w:r w:rsidR="00EB01EC">
        <w:t>ы</w:t>
      </w:r>
      <w:r w:rsidRPr="0027200B">
        <w:t xml:space="preserve">, на которых решались вопросы и проблемы совершенствования профессиональной компетентности учителя в условиях перехода к </w:t>
      </w:r>
      <w:r w:rsidR="00EB01EC">
        <w:t xml:space="preserve">обновленным </w:t>
      </w:r>
      <w:r w:rsidRPr="0027200B">
        <w:t>государственным образовательным стандартам</w:t>
      </w:r>
      <w:r w:rsidR="00EB01EC">
        <w:t xml:space="preserve"> </w:t>
      </w:r>
      <w:r w:rsidRPr="0027200B">
        <w:t>по математике. На этих мероприятиях рассматривались также вопросы методического сопровождения качественной подготовки обучающихся к итоговой аттестации в независимой форме.</w:t>
      </w:r>
    </w:p>
    <w:p w:rsidR="0027200B" w:rsidRPr="0027200B" w:rsidRDefault="0027200B" w:rsidP="00EE14F2">
      <w:pPr>
        <w:pStyle w:val="Default"/>
        <w:ind w:firstLine="567"/>
        <w:jc w:val="both"/>
      </w:pPr>
      <w:r w:rsidRPr="0027200B">
        <w:t xml:space="preserve">       Большую значимость для повышения профессионального мастерства учителей имеют семинары, проводимые в рамках работы ГМО. Все семинары носили практико-ориентированный характер, что позволило увидеть возможные варианты решения теоретических вопросов модернизации образования и повышения качества знаний учащихся, определить пути совершенствования своей профессиональной компетентности и педагогического мастерства. </w:t>
      </w:r>
    </w:p>
    <w:p w:rsidR="0027200B" w:rsidRPr="0027200B" w:rsidRDefault="0027200B" w:rsidP="00EE14F2">
      <w:pPr>
        <w:pStyle w:val="Default"/>
        <w:ind w:firstLine="567"/>
        <w:jc w:val="both"/>
      </w:pPr>
      <w:r w:rsidRPr="0027200B">
        <w:t xml:space="preserve">      </w:t>
      </w:r>
      <w:r w:rsidR="00EB01EC">
        <w:tab/>
      </w:r>
      <w:r w:rsidRPr="0027200B">
        <w:t xml:space="preserve"> Аналитический отчет по результатам ЕГЭ по математике: профильный уровень представляла - </w:t>
      </w:r>
      <w:proofErr w:type="spellStart"/>
      <w:r w:rsidRPr="0027200B">
        <w:t>Корниенко</w:t>
      </w:r>
      <w:proofErr w:type="spellEnd"/>
      <w:r w:rsidRPr="0027200B">
        <w:t xml:space="preserve"> И.В., базовый - Лазарева М.С., по результатам ОГЭ – Селезнева С.С., по результатам ГВЭ – </w:t>
      </w:r>
      <w:proofErr w:type="spellStart"/>
      <w:r w:rsidRPr="0027200B">
        <w:t>Парубец</w:t>
      </w:r>
      <w:proofErr w:type="spellEnd"/>
      <w:r w:rsidRPr="0027200B">
        <w:t xml:space="preserve"> Л.Ф. Для устранений проблем, возникающих в ходе подготовки выпускников к ОГЭ и ЕГЭ, были предложены рекомендации и приемы повышения качества преподавания предмета.</w:t>
      </w:r>
    </w:p>
    <w:p w:rsidR="0027200B" w:rsidRPr="0027200B" w:rsidRDefault="0027200B" w:rsidP="00EE14F2">
      <w:pPr>
        <w:pStyle w:val="Default"/>
        <w:ind w:firstLine="567"/>
        <w:jc w:val="both"/>
      </w:pPr>
      <w:r w:rsidRPr="0027200B">
        <w:t xml:space="preserve"> </w:t>
      </w:r>
      <w:r w:rsidR="00EB01EC">
        <w:tab/>
      </w:r>
      <w:r w:rsidRPr="0027200B">
        <w:t>По итогам проведенных работ было решено уделять особое внимание формированию навыков самостоятельной деятельности учащихся как условия высокой результативности современного математического образования, использовать рекомендации по подготовке выпускников к итоговой аттестации в форме ОГЭ, ЕГЭ.</w:t>
      </w:r>
    </w:p>
    <w:p w:rsidR="0027200B" w:rsidRPr="008B23A0" w:rsidRDefault="0027200B" w:rsidP="00EE14F2">
      <w:pPr>
        <w:pStyle w:val="Default"/>
        <w:ind w:firstLine="567"/>
        <w:rPr>
          <w:bCs/>
        </w:rPr>
      </w:pPr>
      <w:r w:rsidRPr="008B23A0">
        <w:rPr>
          <w:bCs/>
        </w:rPr>
        <w:t>Информационно-аналитическая деятельность</w:t>
      </w:r>
      <w:r w:rsidR="008B23A0">
        <w:rPr>
          <w:bCs/>
        </w:rPr>
        <w:t>.</w:t>
      </w:r>
    </w:p>
    <w:p w:rsidR="0027200B" w:rsidRPr="0027200B" w:rsidRDefault="0027200B" w:rsidP="00EE14F2">
      <w:pPr>
        <w:pStyle w:val="Default"/>
        <w:ind w:firstLine="567"/>
        <w:jc w:val="both"/>
      </w:pPr>
      <w:r w:rsidRPr="0027200B">
        <w:t>Для молодых специалистов подготовлен дидактический материал «Решение задач повышенной сложности в рамках ЕГЭ» (итог работы мастер - класса «Решение сложных задач ЕГЭ»), «Решение задач повышенной сложности в рамках ОГЭ» (итог работы мастер - класса «Методические основы подготовки учащихся к выполнению заданий ОГЭ»). Создана методическая копилка по работе с учащимися группы «Риска» и высокомотивированными для подготовки к ЕГЭ учащихся одиннадцатого класса. Данный материал можно использовать и в работе с учениками десятых классов школ города.</w:t>
      </w:r>
    </w:p>
    <w:p w:rsidR="008B23A0" w:rsidRDefault="00BE7B3C" w:rsidP="00EE14F2">
      <w:pPr>
        <w:spacing w:line="276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BE7B3C">
        <w:rPr>
          <w:rFonts w:eastAsia="Calibri"/>
          <w:lang w:eastAsia="en-US"/>
        </w:rPr>
        <w:t>Работа ГМО учителей математики осуществлялась в соответствии с планом на 20</w:t>
      </w:r>
      <w:r w:rsidR="00FC2E33">
        <w:rPr>
          <w:rFonts w:eastAsia="Calibri"/>
          <w:lang w:eastAsia="en-US"/>
        </w:rPr>
        <w:t>2</w:t>
      </w:r>
      <w:r w:rsidR="008B23A0">
        <w:rPr>
          <w:rFonts w:eastAsia="Calibri"/>
          <w:lang w:eastAsia="en-US"/>
        </w:rPr>
        <w:t>1</w:t>
      </w:r>
      <w:r w:rsidRPr="00BE7B3C">
        <w:rPr>
          <w:rFonts w:eastAsia="Calibri"/>
          <w:lang w:eastAsia="en-US"/>
        </w:rPr>
        <w:t>-202</w:t>
      </w:r>
      <w:r w:rsidR="008B23A0">
        <w:rPr>
          <w:rFonts w:eastAsia="Calibri"/>
          <w:lang w:eastAsia="en-US"/>
        </w:rPr>
        <w:t>2</w:t>
      </w:r>
      <w:r w:rsidRPr="00BE7B3C">
        <w:rPr>
          <w:rFonts w:eastAsia="Calibri"/>
          <w:lang w:eastAsia="en-US"/>
        </w:rPr>
        <w:t xml:space="preserve"> учебный год и была направлена на научно-методическое обеспечение организации образовательного процесса, качественную подготовку обучающихся к итоговой аттестации.  Теоретико-практические семинары были проведены на высоком уровне и способствовали обеспечению эффективной организации образовательного процесса. Работа мастер-класса «Методические приемы при подготовке обучающихся к ЕГЭ» была направлена на более широкий спектр обучающихся, рассматривались приемы решения задач не только повышенного уровня сложности, но и высокого.  Большой интерес вызвала работа творческой площадки по оказанию методической помощи по подготовке учащихся к итоговой аттестации в форме ОГЭ. Все эти формы методического сопровождения организации качественной подготовки к итоговой аттестации в независимой форме имеют широкий запрос и должны быть использованы в следующем учебном году. </w:t>
      </w:r>
    </w:p>
    <w:p w:rsidR="00BE7B3C" w:rsidRPr="00BE7B3C" w:rsidRDefault="00BE7B3C" w:rsidP="00EE14F2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BE7B3C">
        <w:rPr>
          <w:rFonts w:eastAsia="Calibri"/>
          <w:lang w:eastAsia="en-US"/>
        </w:rPr>
        <w:t xml:space="preserve"> </w:t>
      </w:r>
      <w:r w:rsidR="008B23A0">
        <w:rPr>
          <w:rFonts w:eastAsia="Calibri"/>
          <w:lang w:eastAsia="en-US"/>
        </w:rPr>
        <w:tab/>
      </w:r>
      <w:r w:rsidRPr="00BE7B3C">
        <w:rPr>
          <w:rFonts w:eastAsia="Calibri"/>
          <w:lang w:eastAsia="en-US"/>
        </w:rPr>
        <w:t>Однако результаты диагностических процедур на различных ступенях обучения математике указывают на необходимость более целенаправленной работы городского и школьных методических объединений. Проблемы в математическом образовании выпускников, не набирающих минимального балла на ЕГЭ, во многом связаны с плохим освоением основной и даже начальной школы. Работа школьных методических объединений должна быть направлена не только на диагностику доминирующих факторов не успешности таких обучающихся, но и на своевременный контроль за их</w:t>
      </w:r>
      <w:r w:rsidR="00FC2E33">
        <w:rPr>
          <w:rFonts w:eastAsia="Calibri"/>
          <w:lang w:eastAsia="en-US"/>
        </w:rPr>
        <w:t xml:space="preserve"> </w:t>
      </w:r>
      <w:r w:rsidR="0027200B">
        <w:rPr>
          <w:rFonts w:eastAsia="Calibri"/>
          <w:lang w:eastAsia="en-US"/>
        </w:rPr>
        <w:t>у</w:t>
      </w:r>
      <w:r w:rsidRPr="00BE7B3C">
        <w:rPr>
          <w:rFonts w:eastAsia="Calibri"/>
          <w:lang w:eastAsia="en-US"/>
        </w:rPr>
        <w:t xml:space="preserve">странением.  Достаточно низкие результаты показываются при </w:t>
      </w:r>
      <w:r w:rsidRPr="00BE7B3C">
        <w:rPr>
          <w:rFonts w:eastAsia="Calibri"/>
          <w:lang w:eastAsia="en-US"/>
        </w:rPr>
        <w:lastRenderedPageBreak/>
        <w:t>решении текстовых задач и задач, которые труднее всего поддаются «алгоритмизации»: задач по геометрии. На городском уровне решению проблемы слабой подготовки по этим направлениям следует обратить более конкретное внимание, в частности, в работе творческой площадки по подготовке к ОГЭ. При планировании работы этой площадки рассмотреть возможность рассмотрения методических приемов решения текстовых задачи и обогащающего повторения планиметрии.  По-прежнему, остается нерешенной проблема подготовки обучающихся к выполнению заданий с развернутым ответом в заданиях ЕГЭ. Необходимо в работе мастер-класса по подготовке к ЕГЭ продолжить рассмотрение общих и частных методик решения уравнений и неравенств, различных методов решения планиметрических и стереометрических задач повышенной сложности, задач с параметрами. Одной из главных задач в работе школьных и городского методического объединения учителей математики остается задача формирования приемов учебной деятельности, отсутствие которых приводит обучающихся к неготовности к обучению, отсутствию самостоятельности, организационной беспомощности в учебной деятельности.   Это еще одна из проблем, на решение которой должна быть направлена работа городского методического объединения.</w:t>
      </w:r>
    </w:p>
    <w:p w:rsidR="0007667F" w:rsidRDefault="00BE7B3C" w:rsidP="00EE14F2">
      <w:pPr>
        <w:spacing w:after="200" w:line="276" w:lineRule="auto"/>
        <w:ind w:firstLine="567"/>
        <w:jc w:val="both"/>
      </w:pPr>
      <w:r w:rsidRPr="00BE7B3C">
        <w:rPr>
          <w:rFonts w:eastAsia="Calibri"/>
          <w:lang w:eastAsia="en-US"/>
        </w:rPr>
        <w:t>Задачи ГМО на 202</w:t>
      </w:r>
      <w:r w:rsidR="008B23A0">
        <w:rPr>
          <w:rFonts w:eastAsia="Calibri"/>
          <w:lang w:eastAsia="en-US"/>
        </w:rPr>
        <w:t>2</w:t>
      </w:r>
      <w:r w:rsidRPr="00BE7B3C">
        <w:rPr>
          <w:rFonts w:eastAsia="Calibri"/>
          <w:lang w:eastAsia="en-US"/>
        </w:rPr>
        <w:t>-202</w:t>
      </w:r>
      <w:r w:rsidR="008B23A0">
        <w:rPr>
          <w:rFonts w:eastAsia="Calibri"/>
          <w:lang w:eastAsia="en-US"/>
        </w:rPr>
        <w:t>3</w:t>
      </w:r>
      <w:r w:rsidRPr="00BE7B3C">
        <w:rPr>
          <w:rFonts w:eastAsia="Calibri"/>
          <w:lang w:eastAsia="en-US"/>
        </w:rPr>
        <w:t xml:space="preserve"> учебный год</w:t>
      </w:r>
      <w:r w:rsidR="008B23A0">
        <w:rPr>
          <w:rFonts w:eastAsia="Calibri"/>
          <w:lang w:eastAsia="en-US"/>
        </w:rPr>
        <w:t>: п</w:t>
      </w:r>
      <w:r w:rsidRPr="00BE7B3C">
        <w:rPr>
          <w:rFonts w:eastAsia="Calibri"/>
          <w:lang w:eastAsia="en-US"/>
        </w:rPr>
        <w:t>родолжить применение современных педагогических технологий для реализации новой педагогической парадигмы образования;</w:t>
      </w:r>
      <w:r w:rsidR="008B23A0">
        <w:rPr>
          <w:rFonts w:eastAsia="Calibri"/>
          <w:lang w:eastAsia="en-US"/>
        </w:rPr>
        <w:t xml:space="preserve"> п</w:t>
      </w:r>
      <w:r w:rsidRPr="00BE7B3C">
        <w:rPr>
          <w:rFonts w:eastAsia="Calibri"/>
          <w:lang w:eastAsia="en-US"/>
        </w:rPr>
        <w:t>родолжить работу по созданию условий для непрерывного повышения уровня профессиональной компетенции учителей;</w:t>
      </w:r>
      <w:r w:rsidR="008B23A0">
        <w:rPr>
          <w:rFonts w:eastAsia="Calibri"/>
          <w:lang w:eastAsia="en-US"/>
        </w:rPr>
        <w:t xml:space="preserve"> п</w:t>
      </w:r>
      <w:r w:rsidRPr="00BE7B3C">
        <w:rPr>
          <w:rFonts w:eastAsia="Calibri"/>
          <w:lang w:eastAsia="en-US"/>
        </w:rPr>
        <w:t xml:space="preserve">родолжить систематизацию программного и научно-методического обеспечения учебных программ по предметам для обеспечения качества образования учащихся; </w:t>
      </w:r>
      <w:r w:rsidR="008B23A0">
        <w:rPr>
          <w:rFonts w:eastAsia="Calibri"/>
          <w:lang w:eastAsia="en-US"/>
        </w:rPr>
        <w:t>п</w:t>
      </w:r>
      <w:r w:rsidRPr="00BE7B3C">
        <w:rPr>
          <w:rFonts w:eastAsia="Calibri"/>
          <w:lang w:eastAsia="en-US"/>
        </w:rPr>
        <w:t>родолжить работу по предупреждению отклонений и освоению учащимися обязательного минимума содержания образования по предметам;</w:t>
      </w:r>
      <w:r w:rsidR="008B23A0">
        <w:rPr>
          <w:rFonts w:eastAsia="Calibri"/>
          <w:lang w:eastAsia="en-US"/>
        </w:rPr>
        <w:t xml:space="preserve"> р</w:t>
      </w:r>
      <w:r w:rsidRPr="00BE7B3C">
        <w:rPr>
          <w:rFonts w:eastAsia="Calibri"/>
          <w:lang w:eastAsia="en-US"/>
        </w:rPr>
        <w:t>асширить границы опытно-экспериментальной деятельности по формированию ключевых компетенций учащихся.</w:t>
      </w:r>
    </w:p>
    <w:p w:rsidR="0007667F" w:rsidRDefault="0007667F" w:rsidP="00EE14F2">
      <w:pPr>
        <w:pStyle w:val="Default"/>
        <w:ind w:firstLine="567"/>
      </w:pPr>
    </w:p>
    <w:p w:rsidR="008B23A0" w:rsidRPr="008B23A0" w:rsidRDefault="008B23A0" w:rsidP="00EE14F2">
      <w:pPr>
        <w:ind w:firstLine="567"/>
        <w:jc w:val="both"/>
        <w:rPr>
          <w:i/>
          <w:color w:val="000000"/>
          <w:u w:val="single"/>
          <w:lang w:eastAsia="en-US"/>
        </w:rPr>
      </w:pPr>
      <w:r w:rsidRPr="008B23A0">
        <w:rPr>
          <w:i/>
          <w:color w:val="000000"/>
          <w:u w:val="single"/>
          <w:lang w:eastAsia="en-US"/>
        </w:rPr>
        <w:t>Решение:</w:t>
      </w:r>
    </w:p>
    <w:p w:rsidR="008B23A0" w:rsidRPr="008B23A0" w:rsidRDefault="008B23A0" w:rsidP="00EE14F2">
      <w:pPr>
        <w:ind w:firstLine="567"/>
        <w:jc w:val="both"/>
        <w:rPr>
          <w:color w:val="000000"/>
          <w:lang w:eastAsia="en-US"/>
        </w:rPr>
      </w:pPr>
      <w:r w:rsidRPr="008B23A0">
        <w:rPr>
          <w:color w:val="000000"/>
          <w:lang w:eastAsia="en-US"/>
        </w:rPr>
        <w:t xml:space="preserve">1. </w:t>
      </w:r>
      <w:r>
        <w:rPr>
          <w:color w:val="000000"/>
          <w:lang w:eastAsia="en-US"/>
        </w:rPr>
        <w:t xml:space="preserve">  </w:t>
      </w:r>
      <w:r w:rsidRPr="008B23A0">
        <w:rPr>
          <w:color w:val="000000"/>
          <w:lang w:eastAsia="en-US"/>
        </w:rPr>
        <w:t>Принять информацию к сведению.</w:t>
      </w:r>
    </w:p>
    <w:p w:rsidR="008B23A0" w:rsidRPr="008B23A0" w:rsidRDefault="008B23A0" w:rsidP="00EE14F2">
      <w:pPr>
        <w:ind w:firstLine="567"/>
        <w:jc w:val="both"/>
        <w:rPr>
          <w:color w:val="000000"/>
          <w:lang w:eastAsia="en-US"/>
        </w:rPr>
      </w:pPr>
      <w:r w:rsidRPr="008B23A0">
        <w:rPr>
          <w:color w:val="000000"/>
          <w:lang w:eastAsia="en-US"/>
        </w:rPr>
        <w:t>2.</w:t>
      </w:r>
      <w:r>
        <w:rPr>
          <w:color w:val="000000"/>
          <w:lang w:eastAsia="en-US"/>
        </w:rPr>
        <w:t xml:space="preserve"> </w:t>
      </w:r>
      <w:r w:rsidRPr="008B23A0">
        <w:rPr>
          <w:color w:val="000000"/>
          <w:lang w:eastAsia="en-US"/>
        </w:rPr>
        <w:t xml:space="preserve"> Учителям </w:t>
      </w:r>
      <w:r>
        <w:rPr>
          <w:color w:val="000000"/>
          <w:lang w:eastAsia="en-US"/>
        </w:rPr>
        <w:t>математики</w:t>
      </w:r>
      <w:r w:rsidRPr="008B23A0">
        <w:rPr>
          <w:color w:val="000000"/>
          <w:lang w:eastAsia="en-US"/>
        </w:rPr>
        <w:t xml:space="preserve"> при </w:t>
      </w:r>
      <w:r>
        <w:rPr>
          <w:color w:val="000000"/>
          <w:lang w:eastAsia="en-US"/>
        </w:rPr>
        <w:t>планировании своей работы, учитывать необходимые методические рекомендации по формированию рабочей программы, календарно-тематического планирования, ведению различной документации педагога.</w:t>
      </w:r>
    </w:p>
    <w:p w:rsidR="008B23A0" w:rsidRPr="008B23A0" w:rsidRDefault="008B23A0" w:rsidP="00EE14F2">
      <w:pPr>
        <w:ind w:firstLine="567"/>
        <w:jc w:val="both"/>
        <w:rPr>
          <w:lang w:eastAsia="en-US"/>
        </w:rPr>
      </w:pPr>
    </w:p>
    <w:p w:rsidR="008B23A0" w:rsidRPr="008B23A0" w:rsidRDefault="008B23A0" w:rsidP="00EE14F2">
      <w:pPr>
        <w:ind w:firstLine="567"/>
        <w:jc w:val="both"/>
        <w:rPr>
          <w:lang w:eastAsia="en-US"/>
        </w:rPr>
      </w:pPr>
    </w:p>
    <w:sectPr w:rsidR="008B23A0" w:rsidRPr="008B23A0" w:rsidSect="00EE14F2">
      <w:pgSz w:w="11906" w:h="17338"/>
      <w:pgMar w:top="851" w:right="566" w:bottom="85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1A58"/>
    <w:multiLevelType w:val="hybridMultilevel"/>
    <w:tmpl w:val="5DC83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85BB5"/>
    <w:multiLevelType w:val="hybridMultilevel"/>
    <w:tmpl w:val="D8F0FF84"/>
    <w:lvl w:ilvl="0" w:tplc="FF143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28CC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504E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88DC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47E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869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A48D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D6FB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C80A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DF47BC"/>
    <w:multiLevelType w:val="hybridMultilevel"/>
    <w:tmpl w:val="5FBAE3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317B5"/>
    <w:multiLevelType w:val="hybridMultilevel"/>
    <w:tmpl w:val="61B0006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63E19EB"/>
    <w:multiLevelType w:val="hybridMultilevel"/>
    <w:tmpl w:val="FE6AAEF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5">
    <w:nsid w:val="6FDA44D6"/>
    <w:multiLevelType w:val="hybridMultilevel"/>
    <w:tmpl w:val="13B2DD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20F6CF1"/>
    <w:multiLevelType w:val="hybridMultilevel"/>
    <w:tmpl w:val="2E12E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C65EB4"/>
    <w:multiLevelType w:val="hybridMultilevel"/>
    <w:tmpl w:val="9F38B14E"/>
    <w:lvl w:ilvl="0" w:tplc="041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07829"/>
    <w:rsid w:val="0007667F"/>
    <w:rsid w:val="001E3CF3"/>
    <w:rsid w:val="0027200B"/>
    <w:rsid w:val="0058628E"/>
    <w:rsid w:val="00594106"/>
    <w:rsid w:val="00807829"/>
    <w:rsid w:val="008B23A0"/>
    <w:rsid w:val="00A2591E"/>
    <w:rsid w:val="00A61EAD"/>
    <w:rsid w:val="00B073EE"/>
    <w:rsid w:val="00B6790A"/>
    <w:rsid w:val="00BE7B3C"/>
    <w:rsid w:val="00C60D8F"/>
    <w:rsid w:val="00EB01EC"/>
    <w:rsid w:val="00EE14F2"/>
    <w:rsid w:val="00FC2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41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073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4F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EE14F2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rsid w:val="00EE14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2053</Words>
  <Characters>11707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Любашка</cp:lastModifiedBy>
  <cp:revision>10</cp:revision>
  <dcterms:created xsi:type="dcterms:W3CDTF">2021-02-04T19:15:00Z</dcterms:created>
  <dcterms:modified xsi:type="dcterms:W3CDTF">2022-10-07T16:06:00Z</dcterms:modified>
</cp:coreProperties>
</file>