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47" w:rsidRPr="00101A47" w:rsidRDefault="00435E71" w:rsidP="00101A47">
      <w:pPr>
        <w:pStyle w:val="a4"/>
        <w:ind w:left="142" w:right="4110" w:firstLine="425"/>
        <w:jc w:val="both"/>
        <w:rPr>
          <w:rFonts w:eastAsiaTheme="minorHAnsi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6.85pt;margin-top:-4.2pt;width:201.25pt;height:134.15pt;z-index:251659264;mso-position-horizontal-relative:text;mso-position-vertical-relative:text;mso-width-relative:page;mso-height-relative:page">
            <v:imagedata r:id="rId6" o:title="3"/>
            <w10:wrap type="square"/>
          </v:shape>
        </w:pict>
      </w:r>
      <w:r w:rsidR="00101A47">
        <w:rPr>
          <w:rFonts w:eastAsiaTheme="minorHAnsi"/>
          <w:szCs w:val="24"/>
        </w:rPr>
        <w:t>27</w:t>
      </w:r>
      <w:r w:rsidR="00101A47" w:rsidRPr="00101A47">
        <w:rPr>
          <w:rFonts w:eastAsiaTheme="minorHAnsi"/>
          <w:szCs w:val="24"/>
        </w:rPr>
        <w:t xml:space="preserve"> октября  2022г.</w:t>
      </w:r>
      <w:r w:rsidR="00101A47">
        <w:rPr>
          <w:rFonts w:eastAsiaTheme="minorHAnsi"/>
          <w:szCs w:val="24"/>
          <w:shd w:val="clear" w:color="auto" w:fill="FFFFFF"/>
        </w:rPr>
        <w:t xml:space="preserve"> состояла</w:t>
      </w:r>
      <w:r w:rsidR="00101A47" w:rsidRPr="00101A47">
        <w:rPr>
          <w:rFonts w:eastAsiaTheme="minorHAnsi"/>
          <w:szCs w:val="24"/>
          <w:shd w:val="clear" w:color="auto" w:fill="FFFFFF"/>
        </w:rPr>
        <w:t xml:space="preserve">сь </w:t>
      </w:r>
      <w:r w:rsidR="00101A47">
        <w:rPr>
          <w:rFonts w:eastAsiaTheme="minorHAnsi"/>
          <w:szCs w:val="24"/>
        </w:rPr>
        <w:t>творческая площадка</w:t>
      </w:r>
      <w:r w:rsidR="00101A47" w:rsidRPr="00101A47">
        <w:rPr>
          <w:rFonts w:eastAsiaTheme="minorHAnsi"/>
          <w:szCs w:val="24"/>
        </w:rPr>
        <w:t xml:space="preserve"> городского методического объединения учителей </w:t>
      </w:r>
      <w:r w:rsidR="00101A47">
        <w:rPr>
          <w:rFonts w:eastAsiaTheme="minorHAnsi"/>
          <w:szCs w:val="24"/>
        </w:rPr>
        <w:t>математики.</w:t>
      </w:r>
    </w:p>
    <w:p w:rsidR="00101A47" w:rsidRPr="00101A47" w:rsidRDefault="00101A47" w:rsidP="00101A47">
      <w:pPr>
        <w:spacing w:line="276" w:lineRule="auto"/>
        <w:ind w:right="4110" w:firstLine="567"/>
        <w:jc w:val="both"/>
        <w:rPr>
          <w:rFonts w:eastAsiaTheme="minorHAnsi"/>
          <w:szCs w:val="24"/>
        </w:rPr>
      </w:pPr>
      <w:r w:rsidRPr="00101A47">
        <w:rPr>
          <w:rFonts w:eastAsiaTheme="minorHAnsi"/>
          <w:iCs/>
          <w:szCs w:val="24"/>
        </w:rPr>
        <w:t>Тема:</w:t>
      </w:r>
      <w:r w:rsidRPr="00101A47">
        <w:rPr>
          <w:rFonts w:eastAsiaTheme="minorHAnsi"/>
          <w:szCs w:val="24"/>
        </w:rPr>
        <w:t xml:space="preserve"> </w:t>
      </w:r>
      <w:r w:rsidRPr="00101A47">
        <w:rPr>
          <w:szCs w:val="24"/>
        </w:rPr>
        <w:t xml:space="preserve">«Методические основы подготовки </w:t>
      </w:r>
      <w:proofErr w:type="gramStart"/>
      <w:r w:rsidRPr="00101A47">
        <w:rPr>
          <w:szCs w:val="24"/>
        </w:rPr>
        <w:t>обучающихся</w:t>
      </w:r>
      <w:proofErr w:type="gramEnd"/>
      <w:r w:rsidRPr="00101A47">
        <w:rPr>
          <w:szCs w:val="24"/>
        </w:rPr>
        <w:t xml:space="preserve"> к итоговой аттестации по математике в форме ОГЭ. Решение задач геометрического содержания в ОГЭ»</w:t>
      </w:r>
      <w:r>
        <w:rPr>
          <w:szCs w:val="24"/>
        </w:rPr>
        <w:t>.</w:t>
      </w:r>
      <w:r w:rsidRPr="00101A47">
        <w:rPr>
          <w:rFonts w:eastAsiaTheme="minorHAnsi"/>
          <w:szCs w:val="24"/>
        </w:rPr>
        <w:t xml:space="preserve"> </w:t>
      </w:r>
    </w:p>
    <w:p w:rsidR="00101A47" w:rsidRPr="00101A47" w:rsidRDefault="00101A47" w:rsidP="00101A47">
      <w:pPr>
        <w:tabs>
          <w:tab w:val="left" w:pos="5954"/>
        </w:tabs>
        <w:ind w:right="4110" w:firstLine="426"/>
        <w:jc w:val="both"/>
        <w:rPr>
          <w:rFonts w:eastAsiaTheme="minorHAnsi"/>
          <w:szCs w:val="24"/>
        </w:rPr>
      </w:pPr>
      <w:r w:rsidRPr="00101A47">
        <w:rPr>
          <w:szCs w:val="24"/>
        </w:rPr>
        <w:t xml:space="preserve">Руководитель площадки </w:t>
      </w:r>
      <w:proofErr w:type="spellStart"/>
      <w:r>
        <w:rPr>
          <w:szCs w:val="24"/>
        </w:rPr>
        <w:t>Нимыкина</w:t>
      </w:r>
      <w:proofErr w:type="spellEnd"/>
      <w:r>
        <w:rPr>
          <w:szCs w:val="24"/>
        </w:rPr>
        <w:t xml:space="preserve"> Елена Николаевна</w:t>
      </w:r>
      <w:r w:rsidRPr="00101A47">
        <w:rPr>
          <w:rFonts w:eastAsiaTheme="minorHAnsi"/>
          <w:szCs w:val="24"/>
        </w:rPr>
        <w:t>, учитель математики ВК МОАУ «</w:t>
      </w:r>
      <w:r>
        <w:rPr>
          <w:rFonts w:eastAsiaTheme="minorHAnsi"/>
          <w:szCs w:val="24"/>
        </w:rPr>
        <w:t>СОШ №35</w:t>
      </w:r>
      <w:r w:rsidRPr="00101A47">
        <w:rPr>
          <w:rFonts w:eastAsiaTheme="minorHAnsi"/>
          <w:szCs w:val="24"/>
        </w:rPr>
        <w:t xml:space="preserve"> </w:t>
      </w:r>
      <w:proofErr w:type="spellStart"/>
      <w:r w:rsidRPr="00101A47">
        <w:rPr>
          <w:rFonts w:eastAsiaTheme="minorHAnsi"/>
          <w:szCs w:val="24"/>
        </w:rPr>
        <w:t>г</w:t>
      </w:r>
      <w:proofErr w:type="gramStart"/>
      <w:r w:rsidRPr="00101A47">
        <w:rPr>
          <w:rFonts w:eastAsiaTheme="minorHAnsi"/>
          <w:szCs w:val="24"/>
        </w:rPr>
        <w:t>.О</w:t>
      </w:r>
      <w:proofErr w:type="gramEnd"/>
      <w:r w:rsidRPr="00101A47">
        <w:rPr>
          <w:rFonts w:eastAsiaTheme="minorHAnsi"/>
          <w:szCs w:val="24"/>
        </w:rPr>
        <w:t>рска</w:t>
      </w:r>
      <w:proofErr w:type="spellEnd"/>
      <w:r w:rsidRPr="00101A47">
        <w:rPr>
          <w:rFonts w:eastAsiaTheme="minorHAnsi"/>
          <w:szCs w:val="24"/>
        </w:rPr>
        <w:t>».</w:t>
      </w:r>
    </w:p>
    <w:p w:rsidR="00101A47" w:rsidRDefault="00101A47" w:rsidP="00101A47">
      <w:pPr>
        <w:pStyle w:val="a4"/>
        <w:jc w:val="right"/>
        <w:rPr>
          <w:b/>
          <w:bCs/>
        </w:rPr>
      </w:pPr>
    </w:p>
    <w:p w:rsidR="00101A47" w:rsidRDefault="00101A47" w:rsidP="00101A47">
      <w:pPr>
        <w:pStyle w:val="a4"/>
        <w:ind w:left="142"/>
        <w:jc w:val="right"/>
        <w:rPr>
          <w:b/>
          <w:bCs/>
        </w:rPr>
      </w:pPr>
    </w:p>
    <w:p w:rsidR="00101A47" w:rsidRPr="00101A47" w:rsidRDefault="00101A47" w:rsidP="00101A47">
      <w:pPr>
        <w:pStyle w:val="a4"/>
        <w:rPr>
          <w:bCs/>
          <w:szCs w:val="24"/>
          <w:shd w:val="clear" w:color="auto" w:fill="FFFFFF"/>
        </w:rPr>
      </w:pPr>
      <w:r w:rsidRPr="00101A47">
        <w:rPr>
          <w:bCs/>
          <w:szCs w:val="24"/>
          <w:shd w:val="clear" w:color="auto" w:fill="FFFFFF"/>
        </w:rPr>
        <w:t xml:space="preserve">Рассмотрены следующие </w:t>
      </w:r>
      <w:r w:rsidRPr="00101A47">
        <w:rPr>
          <w:bCs/>
          <w:i/>
          <w:szCs w:val="24"/>
          <w:shd w:val="clear" w:color="auto" w:fill="FFFFFF"/>
        </w:rPr>
        <w:t>вопросы</w:t>
      </w:r>
      <w:r w:rsidRPr="00101A47">
        <w:rPr>
          <w:bCs/>
          <w:szCs w:val="24"/>
          <w:shd w:val="clear" w:color="auto" w:fill="FFFFFF"/>
        </w:rPr>
        <w:t>:</w:t>
      </w:r>
    </w:p>
    <w:p w:rsidR="00101A47" w:rsidRPr="00422651" w:rsidRDefault="00101A47" w:rsidP="00101A47">
      <w:pPr>
        <w:pStyle w:val="a4"/>
        <w:ind w:left="567" w:hanging="567"/>
        <w:rPr>
          <w:color w:val="FF0000"/>
          <w:szCs w:val="24"/>
        </w:rPr>
      </w:pPr>
      <w:r w:rsidRPr="00422651">
        <w:rPr>
          <w:color w:val="000000"/>
          <w:szCs w:val="24"/>
        </w:rPr>
        <w:t xml:space="preserve">1. </w:t>
      </w:r>
      <w:r w:rsidRPr="00836951">
        <w:rPr>
          <w:color w:val="000000"/>
          <w:sz w:val="24"/>
          <w:szCs w:val="24"/>
        </w:rPr>
        <w:t>Содержание контрольно-измерительных материалов ОГЭ по математике</w:t>
      </w:r>
      <w:r>
        <w:rPr>
          <w:color w:val="000000"/>
          <w:sz w:val="24"/>
          <w:szCs w:val="24"/>
        </w:rPr>
        <w:t xml:space="preserve"> в 2023 г. (</w:t>
      </w:r>
      <w:proofErr w:type="spellStart"/>
      <w:r>
        <w:rPr>
          <w:color w:val="000000"/>
          <w:sz w:val="24"/>
          <w:szCs w:val="24"/>
        </w:rPr>
        <w:t>Нимыкина</w:t>
      </w:r>
      <w:proofErr w:type="spellEnd"/>
      <w:r>
        <w:rPr>
          <w:color w:val="000000"/>
          <w:sz w:val="24"/>
          <w:szCs w:val="24"/>
        </w:rPr>
        <w:t xml:space="preserve"> Е.Н., учитель математики ВК МОАУ СОШ № 35)</w:t>
      </w:r>
    </w:p>
    <w:p w:rsidR="00101A47" w:rsidRPr="00422651" w:rsidRDefault="00101A47" w:rsidP="00101A47">
      <w:pPr>
        <w:pStyle w:val="a4"/>
        <w:ind w:left="567" w:hanging="567"/>
        <w:rPr>
          <w:color w:val="FF0000"/>
          <w:szCs w:val="24"/>
        </w:rPr>
      </w:pPr>
      <w:r w:rsidRPr="00422651">
        <w:rPr>
          <w:color w:val="000000"/>
          <w:szCs w:val="24"/>
        </w:rPr>
        <w:t xml:space="preserve">2. </w:t>
      </w:r>
      <w:r>
        <w:rPr>
          <w:color w:val="000000"/>
          <w:szCs w:val="24"/>
        </w:rPr>
        <w:t>Решение геометрических задач повышенного уровня сложности. (Ковалева О.С., учи</w:t>
      </w:r>
      <w:r w:rsidR="00435E71">
        <w:rPr>
          <w:color w:val="000000"/>
          <w:szCs w:val="24"/>
        </w:rPr>
        <w:t>тель математики ВК МОАУ СОШ № 11</w:t>
      </w:r>
      <w:r>
        <w:rPr>
          <w:color w:val="000000"/>
          <w:szCs w:val="24"/>
        </w:rPr>
        <w:t>)</w:t>
      </w:r>
    </w:p>
    <w:p w:rsidR="00101A47" w:rsidRPr="003F5038" w:rsidRDefault="00101A47" w:rsidP="00101A47">
      <w:pPr>
        <w:pStyle w:val="a4"/>
        <w:ind w:left="567" w:hanging="567"/>
        <w:rPr>
          <w:rStyle w:val="a6"/>
          <w:b w:val="0"/>
          <w:bCs w:val="0"/>
          <w:smallCaps/>
          <w:szCs w:val="24"/>
        </w:rPr>
      </w:pPr>
    </w:p>
    <w:p w:rsidR="00101A47" w:rsidRPr="00101A47" w:rsidRDefault="00101A47" w:rsidP="00101A47">
      <w:pPr>
        <w:pStyle w:val="a4"/>
        <w:ind w:firstLine="567"/>
        <w:jc w:val="both"/>
        <w:rPr>
          <w:color w:val="000000"/>
          <w:sz w:val="24"/>
          <w:szCs w:val="24"/>
        </w:rPr>
      </w:pPr>
      <w:r w:rsidRPr="00101A47">
        <w:rPr>
          <w:sz w:val="24"/>
          <w:szCs w:val="24"/>
        </w:rPr>
        <w:t>Выступление Елены Николаевны содержало следующие моменты.</w:t>
      </w:r>
      <w:r w:rsidRPr="00101A47">
        <w:rPr>
          <w:i/>
          <w:sz w:val="24"/>
          <w:szCs w:val="24"/>
          <w:u w:val="single"/>
        </w:rPr>
        <w:t xml:space="preserve"> </w:t>
      </w:r>
      <w:r w:rsidRPr="00101A47">
        <w:rPr>
          <w:sz w:val="24"/>
          <w:szCs w:val="24"/>
        </w:rPr>
        <w:t xml:space="preserve">На сайте федерального института педагогических измерений (ФИПИ) появилась демонстрационная версия ОГЭ по математике на 2023 год. Какие произошли изменения? Прежде </w:t>
      </w:r>
      <w:proofErr w:type="gramStart"/>
      <w:r w:rsidRPr="00101A47">
        <w:rPr>
          <w:sz w:val="24"/>
          <w:szCs w:val="24"/>
        </w:rPr>
        <w:t>всего</w:t>
      </w:r>
      <w:proofErr w:type="gramEnd"/>
      <w:r w:rsidRPr="00101A47">
        <w:rPr>
          <w:sz w:val="24"/>
          <w:szCs w:val="24"/>
        </w:rPr>
        <w:t xml:space="preserve"> изменились справочные данные, которые будут предоставлены ребятам на экзамене. По сравнению с предыдущими годами, справочные данные стали вмещать в себя больше формул и иных сведений. Так, в разделе справочных данных по алгебре появились: формула абсциссы вершины параболы, формулы сокращённого умножения, свойства арифметического квадратного корня и свойства степени. Все сведения по алгебре, которые давались в предыдущие годы также сохранились. В разделе справочных данных по геометрии появились: таблица значений тригонометрических функций с углами от 0</w:t>
      </w:r>
      <w:r w:rsidRPr="00101A47">
        <w:rPr>
          <w:rFonts w:eastAsia="MS Mincho"/>
          <w:sz w:val="24"/>
          <w:szCs w:val="24"/>
        </w:rPr>
        <w:t>⁰</w:t>
      </w:r>
      <w:r w:rsidRPr="00101A47">
        <w:rPr>
          <w:sz w:val="24"/>
          <w:szCs w:val="24"/>
        </w:rPr>
        <w:t xml:space="preserve"> до 360</w:t>
      </w:r>
      <w:r w:rsidRPr="00101A47">
        <w:rPr>
          <w:rFonts w:eastAsia="MS Mincho"/>
          <w:sz w:val="24"/>
          <w:szCs w:val="24"/>
        </w:rPr>
        <w:t>⁰</w:t>
      </w:r>
      <w:r w:rsidRPr="00101A47">
        <w:rPr>
          <w:sz w:val="24"/>
          <w:szCs w:val="24"/>
        </w:rPr>
        <w:t xml:space="preserve">; основное тригонометрическое тождество; теорема Пифагора; формулы для нахождения синуса, косинуса и тангенса острых углов в прямоугольном треугольнике. Уже дававшиеся в предыдущие годы формулы, для нахождения площадей и средних линий различных фигур, снабжены теперь поясняющими рисунками. Теоремы синусов и косинусов также снабжены рисунками. Т.е. в 2023 году ребятам должно быть легче при решении 1 части ОГЭ и отпадает необходимость запоминать многие формулы. Однако учить и понимать их всё равно нужно, чтобы правильно применить на экзамене. Что же касается, собственно, самих заданий ОГЭ, то в демонстрационной версии никаких изменений по сравнению с предыдущим годом не видно. Заданий также 25, в первой тестовой части их 19, а во второй части с развёрнутым ответом их 6 (3 по алгебре и 3 по геометрии). Первая часть </w:t>
      </w:r>
      <w:proofErr w:type="spellStart"/>
      <w:proofErr w:type="gramStart"/>
      <w:r w:rsidRPr="00101A47">
        <w:rPr>
          <w:sz w:val="24"/>
          <w:szCs w:val="24"/>
        </w:rPr>
        <w:t>демо</w:t>
      </w:r>
      <w:proofErr w:type="spellEnd"/>
      <w:r w:rsidRPr="00101A47">
        <w:rPr>
          <w:sz w:val="24"/>
          <w:szCs w:val="24"/>
        </w:rPr>
        <w:t xml:space="preserve"> версии</w:t>
      </w:r>
      <w:proofErr w:type="gramEnd"/>
      <w:r w:rsidRPr="00101A47">
        <w:rPr>
          <w:sz w:val="24"/>
          <w:szCs w:val="24"/>
        </w:rPr>
        <w:t xml:space="preserve"> начинается с анализа плана домохозяйства.</w:t>
      </w:r>
      <w:r w:rsidRPr="00101A47">
        <w:rPr>
          <w:color w:val="000000"/>
          <w:sz w:val="24"/>
          <w:szCs w:val="24"/>
        </w:rPr>
        <w:t xml:space="preserve"> Анализ домохозяйства был и ранее. Основные трудности у ребят вызывают: нахождение расстояния между объектами с использованием теоремы Пифагора, нахождение площадей и особенно пятое задание, где необходимо уметь рассчитывать окупаемость оборудования. Пятое задание многие ученики даже не читают, т.к. уверены, что они его не решат правильно.</w:t>
      </w:r>
    </w:p>
    <w:p w:rsidR="00101A47" w:rsidRPr="00101A47" w:rsidRDefault="00101A47" w:rsidP="00101A47">
      <w:pPr>
        <w:pStyle w:val="a4"/>
        <w:ind w:firstLine="567"/>
        <w:jc w:val="both"/>
        <w:rPr>
          <w:color w:val="000000"/>
          <w:sz w:val="24"/>
          <w:szCs w:val="24"/>
        </w:rPr>
      </w:pPr>
      <w:r w:rsidRPr="00101A47">
        <w:rPr>
          <w:color w:val="000000"/>
          <w:sz w:val="24"/>
          <w:szCs w:val="24"/>
        </w:rPr>
        <w:t xml:space="preserve">Далее идёт простое вычислительное задание, которое в основном все ребята выполняют верно. </w:t>
      </w:r>
      <w:proofErr w:type="gramStart"/>
      <w:r w:rsidRPr="00101A47">
        <w:rPr>
          <w:color w:val="000000"/>
          <w:sz w:val="24"/>
          <w:szCs w:val="24"/>
        </w:rPr>
        <w:t>Седьмое задание связано с определением соответствия точки на числовой прямой и конкретного числа.</w:t>
      </w:r>
      <w:proofErr w:type="gramEnd"/>
      <w:r w:rsidRPr="00101A47">
        <w:rPr>
          <w:color w:val="000000"/>
          <w:sz w:val="24"/>
          <w:szCs w:val="24"/>
        </w:rPr>
        <w:t xml:space="preserve"> Это задание подготовленные ученики тоже обычно выполняют правильно, неподготовленные же ученики стараются угадывать ответ, что часто им удаётся. В восьмом задании нужно найти значение </w:t>
      </w:r>
      <w:proofErr w:type="gramStart"/>
      <w:r w:rsidRPr="00101A47">
        <w:rPr>
          <w:color w:val="000000"/>
          <w:sz w:val="24"/>
          <w:szCs w:val="24"/>
        </w:rPr>
        <w:t>выражения</w:t>
      </w:r>
      <w:proofErr w:type="gramEnd"/>
      <w:r w:rsidRPr="00101A47">
        <w:rPr>
          <w:color w:val="000000"/>
          <w:sz w:val="24"/>
          <w:szCs w:val="24"/>
        </w:rPr>
        <w:t xml:space="preserve"> предварительно упростив его. Девятое задание – уравнение. В демонстрационной версии это квадратное уравнение. Обычно его могут решить почти все ученики. Также почти все справляются с простой задачей на теорию вероятности.     </w:t>
      </w:r>
    </w:p>
    <w:p w:rsidR="00101A47" w:rsidRPr="00101A47" w:rsidRDefault="00101A47" w:rsidP="00101A47">
      <w:pPr>
        <w:pStyle w:val="a4"/>
        <w:ind w:firstLine="567"/>
        <w:jc w:val="both"/>
        <w:rPr>
          <w:color w:val="000000"/>
          <w:sz w:val="24"/>
          <w:szCs w:val="24"/>
        </w:rPr>
      </w:pPr>
      <w:r w:rsidRPr="00101A47">
        <w:rPr>
          <w:color w:val="000000"/>
          <w:sz w:val="24"/>
          <w:szCs w:val="24"/>
        </w:rPr>
        <w:t>Задание номер 11, где нужно установить соответствие графиков и формул, которые их задают тоже стандартно и не вызывает больших трудностей даже у слабых учеников.</w:t>
      </w:r>
    </w:p>
    <w:p w:rsidR="00101A47" w:rsidRPr="00101A47" w:rsidRDefault="00101A47" w:rsidP="00101A47">
      <w:pPr>
        <w:pStyle w:val="a4"/>
        <w:ind w:firstLine="567"/>
        <w:jc w:val="both"/>
        <w:rPr>
          <w:rFonts w:eastAsia="Batang"/>
          <w:color w:val="000000"/>
          <w:sz w:val="24"/>
          <w:szCs w:val="24"/>
          <w:lang w:eastAsia="ko-KR"/>
        </w:rPr>
      </w:pPr>
      <w:r w:rsidRPr="00101A47">
        <w:rPr>
          <w:rFonts w:eastAsia="Batang"/>
          <w:color w:val="000000"/>
          <w:sz w:val="24"/>
          <w:szCs w:val="24"/>
          <w:lang w:eastAsia="ko-KR"/>
        </w:rPr>
        <w:t xml:space="preserve">Задание 12, где нужно уметь работать с формулами уже вызовет определённые сложности у слабых учеников. Так как они не умеют выражать одну переменную через другую и не любят </w:t>
      </w:r>
      <w:r w:rsidRPr="00101A47">
        <w:rPr>
          <w:rFonts w:eastAsia="Batang"/>
          <w:color w:val="000000"/>
          <w:sz w:val="24"/>
          <w:szCs w:val="24"/>
          <w:lang w:eastAsia="ko-KR"/>
        </w:rPr>
        <w:lastRenderedPageBreak/>
        <w:t xml:space="preserve">даже вникать в такие задания. Тринадцатое задание, где нужно уметь решать неравенства, также не претерпело изменений, его не решат слабые ученики и легко решат сильные ученики. Далее идут лёгкие задачи по геометрии. Они стандартны. Теперь их решить ещё легче, ведь есть </w:t>
      </w:r>
      <w:proofErr w:type="gramStart"/>
      <w:r w:rsidRPr="00101A47">
        <w:rPr>
          <w:rFonts w:eastAsia="Batang"/>
          <w:color w:val="000000"/>
          <w:sz w:val="24"/>
          <w:szCs w:val="24"/>
          <w:lang w:eastAsia="ko-KR"/>
        </w:rPr>
        <w:t>более развёрнутый</w:t>
      </w:r>
      <w:proofErr w:type="gramEnd"/>
      <w:r w:rsidRPr="00101A47">
        <w:rPr>
          <w:rFonts w:eastAsia="Batang"/>
          <w:color w:val="000000"/>
          <w:sz w:val="24"/>
          <w:szCs w:val="24"/>
          <w:lang w:eastAsia="ko-KR"/>
        </w:rPr>
        <w:t xml:space="preserve"> справочный материал.</w:t>
      </w:r>
    </w:p>
    <w:p w:rsidR="00101A47" w:rsidRPr="00101A47" w:rsidRDefault="00101A47" w:rsidP="00101A47">
      <w:pPr>
        <w:pStyle w:val="a4"/>
        <w:ind w:firstLine="567"/>
        <w:jc w:val="both"/>
        <w:rPr>
          <w:rFonts w:eastAsia="Batang"/>
          <w:color w:val="000000"/>
          <w:sz w:val="24"/>
          <w:szCs w:val="24"/>
          <w:lang w:eastAsia="ko-KR"/>
        </w:rPr>
      </w:pPr>
      <w:r w:rsidRPr="00101A47">
        <w:rPr>
          <w:rFonts w:eastAsia="Batang"/>
          <w:color w:val="000000"/>
          <w:sz w:val="24"/>
          <w:szCs w:val="24"/>
          <w:lang w:eastAsia="ko-KR"/>
        </w:rPr>
        <w:t xml:space="preserve">Вторую часть будут решать только подготовленные ученики. Как и прежде, чтобы "дотянуть" до пятёрки, обязательно нужно решить уравнение или неравенство (20-е задание) и текстовую задачу (21-е задание). В текстовой задаче традиционно необходимо составить математическую модель или уравнение. Сильным ученикам это под силу, но нужно и не ошибиться в 1 части, чтобы хватило баллов на 5-ку по ОГЭ. Следующее задание 22, также на построение графика функции и на его анализ. Это задание правильно выполняют немногие даже сильные ученики. Геометрические задачи 23 и 24 вполне решаемы, если ученик знает геометрию за 7 и 8 класс </w:t>
      </w:r>
      <w:proofErr w:type="gramStart"/>
      <w:r w:rsidRPr="00101A47">
        <w:rPr>
          <w:rFonts w:eastAsia="Batang"/>
          <w:color w:val="000000"/>
          <w:sz w:val="24"/>
          <w:szCs w:val="24"/>
          <w:lang w:eastAsia="ko-KR"/>
        </w:rPr>
        <w:t>на</w:t>
      </w:r>
      <w:proofErr w:type="gramEnd"/>
      <w:r w:rsidRPr="00101A47">
        <w:rPr>
          <w:rFonts w:eastAsia="Batang"/>
          <w:color w:val="000000"/>
          <w:sz w:val="24"/>
          <w:szCs w:val="24"/>
          <w:lang w:eastAsia="ko-KR"/>
        </w:rPr>
        <w:t xml:space="preserve"> отлично. Хоть одну из них, но он решит. А вот последняя 25 задача, как и ранее, на мой взгляд, самая сложная во всём ОГЭ. Уровень сложности почти как на ЕГЭ. Эту задачу обычно никто не решает даже среди сильных учеников. Хотя в демонстрационном варианте решение не очень сложное, но трудности будут с рисунком и с пониманием того, как начать решать такую задачу. Если составители заданий ОГЭ по математике уменьшат её сложность, то ученики более охотно будут браться за её решение.</w:t>
      </w:r>
    </w:p>
    <w:p w:rsidR="00101A47" w:rsidRPr="00101A47" w:rsidRDefault="00101A47" w:rsidP="00101A47">
      <w:pPr>
        <w:pStyle w:val="a4"/>
        <w:ind w:firstLine="567"/>
        <w:jc w:val="both"/>
        <w:rPr>
          <w:rFonts w:eastAsia="Batang"/>
          <w:color w:val="000000"/>
          <w:sz w:val="24"/>
          <w:szCs w:val="24"/>
          <w:lang w:eastAsia="ko-KR"/>
        </w:rPr>
      </w:pPr>
      <w:r w:rsidRPr="00101A47">
        <w:rPr>
          <w:rFonts w:eastAsia="Batang"/>
          <w:color w:val="000000"/>
          <w:sz w:val="24"/>
          <w:szCs w:val="24"/>
          <w:lang w:eastAsia="ko-KR"/>
        </w:rPr>
        <w:t>Таким образом, ОГЭ 2023 не должен существенно отличаться от ОГЭ предыдущего года и не должен вызвать особых затруднений у учеников, ответственно занимающихся математикой.</w:t>
      </w:r>
    </w:p>
    <w:p w:rsidR="00101A47" w:rsidRDefault="00101A47" w:rsidP="00101A47">
      <w:pPr>
        <w:pStyle w:val="a4"/>
        <w:ind w:firstLine="567"/>
        <w:jc w:val="both"/>
        <w:rPr>
          <w:rFonts w:eastAsia="Batang"/>
          <w:color w:val="000000"/>
          <w:sz w:val="24"/>
          <w:szCs w:val="24"/>
          <w:u w:val="single"/>
          <w:lang w:eastAsia="ko-KR"/>
        </w:rPr>
      </w:pPr>
    </w:p>
    <w:p w:rsidR="00101A47" w:rsidRDefault="00101A47" w:rsidP="00101A47">
      <w:pPr>
        <w:pStyle w:val="a4"/>
        <w:ind w:firstLine="567"/>
        <w:jc w:val="both"/>
        <w:rPr>
          <w:sz w:val="24"/>
          <w:szCs w:val="24"/>
        </w:rPr>
      </w:pPr>
      <w:proofErr w:type="gramStart"/>
      <w:r w:rsidRPr="00435E71">
        <w:rPr>
          <w:rFonts w:eastAsia="Batang"/>
          <w:color w:val="000000"/>
          <w:sz w:val="24"/>
          <w:szCs w:val="24"/>
          <w:lang w:eastAsia="ko-KR"/>
        </w:rPr>
        <w:t>Ковалева О</w:t>
      </w:r>
      <w:r w:rsidR="00435E71" w:rsidRPr="00435E71">
        <w:rPr>
          <w:rFonts w:eastAsia="Batang"/>
          <w:color w:val="000000"/>
          <w:sz w:val="24"/>
          <w:szCs w:val="24"/>
          <w:lang w:eastAsia="ko-KR"/>
        </w:rPr>
        <w:t>льга</w:t>
      </w:r>
      <w:r w:rsidR="00435E71">
        <w:rPr>
          <w:rFonts w:eastAsia="Batang"/>
          <w:color w:val="000000"/>
          <w:sz w:val="24"/>
          <w:szCs w:val="24"/>
          <w:lang w:eastAsia="ko-KR"/>
        </w:rPr>
        <w:t xml:space="preserve"> Сергеевна </w:t>
      </w:r>
      <w:r w:rsidRPr="00101A47">
        <w:rPr>
          <w:rFonts w:eastAsia="Batang"/>
          <w:color w:val="000000"/>
          <w:sz w:val="24"/>
          <w:szCs w:val="24"/>
          <w:lang w:eastAsia="ko-KR"/>
        </w:rPr>
        <w:t>разобрала решение 5 геометрических задач повышенного уровня сложности № 25 ОГЭ.</w:t>
      </w:r>
      <w:r w:rsidRPr="00101A47">
        <w:rPr>
          <w:sz w:val="24"/>
          <w:szCs w:val="24"/>
        </w:rPr>
        <w:t xml:space="preserve"> </w:t>
      </w:r>
      <w:r>
        <w:rPr>
          <w:sz w:val="24"/>
          <w:szCs w:val="24"/>
        </w:rPr>
        <w:t>(п</w:t>
      </w:r>
      <w:r w:rsidRPr="00101A47">
        <w:rPr>
          <w:sz w:val="24"/>
          <w:szCs w:val="24"/>
        </w:rPr>
        <w:t xml:space="preserve">рактический материал </w:t>
      </w:r>
      <w:r>
        <w:rPr>
          <w:sz w:val="24"/>
          <w:szCs w:val="24"/>
        </w:rPr>
        <w:t>был разослан педагогам города для дальнейшего использования в работе.</w:t>
      </w:r>
      <w:proofErr w:type="gramEnd"/>
    </w:p>
    <w:p w:rsidR="00101A47" w:rsidRDefault="00101A47" w:rsidP="00101A47">
      <w:pPr>
        <w:pStyle w:val="a4"/>
        <w:ind w:firstLine="567"/>
        <w:jc w:val="both"/>
        <w:rPr>
          <w:rFonts w:eastAsia="Batang"/>
          <w:color w:val="000000"/>
          <w:sz w:val="24"/>
          <w:szCs w:val="24"/>
          <w:lang w:eastAsia="ko-KR"/>
        </w:rPr>
      </w:pPr>
    </w:p>
    <w:p w:rsidR="00435E71" w:rsidRDefault="00435E71" w:rsidP="00101A47">
      <w:pPr>
        <w:pStyle w:val="a4"/>
        <w:ind w:firstLine="567"/>
        <w:jc w:val="both"/>
        <w:rPr>
          <w:rFonts w:eastAsia="Batang"/>
          <w:color w:val="000000"/>
          <w:sz w:val="24"/>
          <w:szCs w:val="24"/>
          <w:lang w:eastAsia="ko-KR"/>
        </w:rPr>
      </w:pPr>
      <w:r>
        <w:rPr>
          <w:rFonts w:eastAsia="Batang"/>
          <w:color w:val="000000"/>
          <w:sz w:val="24"/>
          <w:szCs w:val="24"/>
          <w:lang w:eastAsia="ko-KR"/>
        </w:rPr>
        <w:t xml:space="preserve">При подготовке к выступлениям педагоги использовали следующие </w:t>
      </w:r>
      <w:proofErr w:type="spellStart"/>
      <w:r>
        <w:rPr>
          <w:rFonts w:eastAsia="Batang"/>
          <w:color w:val="000000"/>
          <w:sz w:val="24"/>
          <w:szCs w:val="24"/>
          <w:lang w:eastAsia="ko-KR"/>
        </w:rPr>
        <w:t>интернет-ресурсы</w:t>
      </w:r>
      <w:proofErr w:type="spellEnd"/>
      <w:r>
        <w:rPr>
          <w:rFonts w:eastAsia="Batang"/>
          <w:color w:val="000000"/>
          <w:sz w:val="24"/>
          <w:szCs w:val="24"/>
          <w:lang w:eastAsia="ko-KR"/>
        </w:rPr>
        <w:t>:</w:t>
      </w:r>
    </w:p>
    <w:bookmarkStart w:id="0" w:name="_GoBack"/>
    <w:p w:rsidR="00435E71" w:rsidRPr="00435E71" w:rsidRDefault="00435E71" w:rsidP="00435E71">
      <w:pPr>
        <w:pStyle w:val="a3"/>
        <w:numPr>
          <w:ilvl w:val="0"/>
          <w:numId w:val="2"/>
        </w:numPr>
      </w:pPr>
      <w:r w:rsidRPr="00435E71">
        <w:fldChar w:fldCharType="begin"/>
      </w:r>
      <w:r w:rsidRPr="00435E71">
        <w:instrText xml:space="preserve"> HYPERLINK "https://oge.sdamgia.ru/search?keywords=1&amp;cb=1&amp;search=5.1%20%D0%9F%D0%BB%D0%B0%D0%BD%D0%B8%D0%BC%D0%B5%D1%82%D1%80%D0%B8%D1%8F.%20%D0%9D%D0%B0%D1%85%D0%BE%D0%B6%D0%B4%D0%B5%D0%BD%D0%B8%D0%B5%20%D0%B3%D0%B5%D0%BE%D0%BC%D0%B5%D1%82%D1%80%D0%B8%D1%87%D0%B5%D1%81%D0%BA%D0%B8%D1%85%20%D0%B2%D0%B5%D0%BB%D0%B8%D1%87%D0%B8%D0%BD.&amp;ysclid=la2enzkhhc119358251" </w:instrText>
      </w:r>
      <w:r w:rsidRPr="00435E71">
        <w:fldChar w:fldCharType="separate"/>
      </w:r>
      <w:proofErr w:type="gramStart"/>
      <w:r w:rsidRPr="00435E71">
        <w:rPr>
          <w:rStyle w:val="a9"/>
          <w:rFonts w:eastAsia="Calibri"/>
          <w:color w:val="auto"/>
          <w:u w:val="none"/>
        </w:rPr>
        <w:t>https://oge.sdamgia.ru/search?keywords=1&amp;cb=1&amp;search=5.1%20%D0%9F%D0%BB%D0%B0%D0%BD%D0%B8%D0%BC%D0%B5%D1%82%D1%80%D0%B8%D1%8F.%20%D0%9D%D0%B0%D1%85%D0%BE%D0%B6%D0%B4%D0%B5%D0%BD%D0%B8%D0%B5%20%D0%B3%D0%B5</w:t>
      </w:r>
      <w:proofErr w:type="gramEnd"/>
      <w:r w:rsidRPr="00435E71">
        <w:rPr>
          <w:rStyle w:val="a9"/>
          <w:rFonts w:eastAsia="Calibri"/>
          <w:color w:val="auto"/>
          <w:u w:val="none"/>
        </w:rPr>
        <w:t>%D0%BE%D0%BC%D0%B5%D1%82%D1%80%D0%B8%D1%87%D0%B5%D1%81%D0%BA%D0%B8%D1%85%20%D0%B2%D0%B5%D0%BB%D0%B8%D1%87%D0%B8%D0%BD.&amp;ysclid=la2enzkhhc119358251</w:t>
      </w:r>
      <w:r w:rsidRPr="00435E71">
        <w:rPr>
          <w:rStyle w:val="a9"/>
          <w:rFonts w:eastAsia="Calibri"/>
          <w:color w:val="auto"/>
          <w:u w:val="none"/>
        </w:rPr>
        <w:fldChar w:fldCharType="end"/>
      </w:r>
    </w:p>
    <w:p w:rsidR="00435E71" w:rsidRPr="00435E71" w:rsidRDefault="00435E71" w:rsidP="00435E71">
      <w:pPr>
        <w:pStyle w:val="a3"/>
        <w:numPr>
          <w:ilvl w:val="0"/>
          <w:numId w:val="2"/>
        </w:numPr>
      </w:pPr>
      <w:hyperlink r:id="rId7" w:history="1">
        <w:r w:rsidRPr="00435E71">
          <w:rPr>
            <w:rStyle w:val="a9"/>
            <w:rFonts w:eastAsia="Calibri"/>
            <w:color w:val="auto"/>
            <w:u w:val="none"/>
          </w:rPr>
          <w:t>https://nsportal.ru/shkola/geometriya/library/2021/12/19/master-klass-priemy-i-metody-resheniya-geometricheskih-zadach?ysclid=la2eooaqlo466055921</w:t>
        </w:r>
      </w:hyperlink>
    </w:p>
    <w:p w:rsidR="00435E71" w:rsidRPr="00435E71" w:rsidRDefault="00435E71" w:rsidP="00435E71">
      <w:pPr>
        <w:pStyle w:val="a3"/>
        <w:numPr>
          <w:ilvl w:val="0"/>
          <w:numId w:val="2"/>
        </w:numPr>
      </w:pPr>
      <w:hyperlink r:id="rId8" w:history="1">
        <w:r w:rsidRPr="00435E71">
          <w:rPr>
            <w:rStyle w:val="a9"/>
            <w:rFonts w:eastAsia="Calibri"/>
            <w:color w:val="auto"/>
            <w:u w:val="none"/>
          </w:rPr>
          <w:t>https://infourok.ru/reshenie-geometricheskih-zadach-pri-podgotovke-k-oge-3743488.html?ysclid=la2ep9752e703824581</w:t>
        </w:r>
      </w:hyperlink>
    </w:p>
    <w:p w:rsidR="00435E71" w:rsidRPr="00435E71" w:rsidRDefault="00435E71" w:rsidP="00101A47">
      <w:pPr>
        <w:pStyle w:val="a4"/>
        <w:ind w:firstLine="567"/>
        <w:jc w:val="both"/>
        <w:rPr>
          <w:rFonts w:eastAsia="Batang"/>
          <w:sz w:val="24"/>
          <w:szCs w:val="24"/>
          <w:lang w:eastAsia="ko-KR"/>
        </w:rPr>
      </w:pPr>
    </w:p>
    <w:bookmarkEnd w:id="0"/>
    <w:p w:rsidR="00101A47" w:rsidRPr="00101A47" w:rsidRDefault="00101A47" w:rsidP="00101A47">
      <w:pPr>
        <w:pStyle w:val="a4"/>
        <w:ind w:firstLine="567"/>
        <w:jc w:val="both"/>
        <w:rPr>
          <w:bCs/>
          <w:iCs/>
          <w:color w:val="000000"/>
          <w:sz w:val="24"/>
          <w:szCs w:val="24"/>
        </w:rPr>
      </w:pPr>
    </w:p>
    <w:p w:rsidR="00101A47" w:rsidRPr="00101A47" w:rsidRDefault="00101A47" w:rsidP="00101A47">
      <w:pPr>
        <w:pStyle w:val="a4"/>
        <w:ind w:firstLine="567"/>
        <w:jc w:val="both"/>
        <w:rPr>
          <w:i/>
          <w:color w:val="000000"/>
          <w:sz w:val="24"/>
          <w:szCs w:val="24"/>
          <w:u w:val="single"/>
        </w:rPr>
      </w:pPr>
      <w:r w:rsidRPr="00101A47">
        <w:rPr>
          <w:i/>
          <w:color w:val="000000"/>
          <w:sz w:val="24"/>
          <w:szCs w:val="24"/>
          <w:u w:val="single"/>
        </w:rPr>
        <w:t>Решение:</w:t>
      </w:r>
    </w:p>
    <w:p w:rsidR="00101A47" w:rsidRPr="00101A47" w:rsidRDefault="00101A47" w:rsidP="00101A47">
      <w:pPr>
        <w:pStyle w:val="a4"/>
        <w:ind w:firstLine="567"/>
        <w:jc w:val="both"/>
        <w:rPr>
          <w:iCs/>
          <w:color w:val="000000"/>
          <w:sz w:val="24"/>
          <w:szCs w:val="24"/>
        </w:rPr>
      </w:pPr>
      <w:r w:rsidRPr="00101A47">
        <w:rPr>
          <w:iCs/>
          <w:color w:val="000000"/>
          <w:sz w:val="24"/>
          <w:szCs w:val="24"/>
        </w:rPr>
        <w:t>1.Принять информацию к сведению</w:t>
      </w:r>
      <w:r>
        <w:rPr>
          <w:iCs/>
          <w:color w:val="000000"/>
          <w:sz w:val="24"/>
          <w:szCs w:val="24"/>
        </w:rPr>
        <w:t>.</w:t>
      </w:r>
    </w:p>
    <w:p w:rsidR="00101A47" w:rsidRPr="00101A47" w:rsidRDefault="00101A47" w:rsidP="00101A47">
      <w:pPr>
        <w:pStyle w:val="a4"/>
        <w:ind w:firstLine="567"/>
        <w:jc w:val="both"/>
        <w:rPr>
          <w:sz w:val="24"/>
          <w:szCs w:val="24"/>
        </w:rPr>
      </w:pPr>
      <w:r w:rsidRPr="00101A47">
        <w:rPr>
          <w:color w:val="000000"/>
          <w:sz w:val="24"/>
          <w:szCs w:val="24"/>
        </w:rPr>
        <w:t>2.</w:t>
      </w:r>
      <w:r w:rsidRPr="00101A47">
        <w:rPr>
          <w:sz w:val="24"/>
          <w:szCs w:val="24"/>
        </w:rPr>
        <w:t xml:space="preserve">Использовать в своей работе предложенные методические приемы и технологии по повышению процентного рейтинга успешного выполнения задания № 25 предложенных типов задач ОГЭ учащимися. </w:t>
      </w:r>
    </w:p>
    <w:p w:rsidR="00101A47" w:rsidRPr="00101A47" w:rsidRDefault="00101A47" w:rsidP="00101A47">
      <w:pPr>
        <w:pStyle w:val="a4"/>
        <w:ind w:firstLine="567"/>
        <w:jc w:val="both"/>
        <w:rPr>
          <w:color w:val="000000"/>
          <w:sz w:val="24"/>
          <w:szCs w:val="24"/>
        </w:rPr>
      </w:pPr>
      <w:r w:rsidRPr="00101A47">
        <w:rPr>
          <w:color w:val="000000"/>
          <w:sz w:val="24"/>
          <w:szCs w:val="24"/>
        </w:rPr>
        <w:t>3. Внедрять современные образовательные технологии в систему своей работы для повышения качества преподавания математики.</w:t>
      </w:r>
    </w:p>
    <w:p w:rsidR="00101A47" w:rsidRPr="002E7ED7" w:rsidRDefault="00101A47" w:rsidP="00101A47">
      <w:pPr>
        <w:pStyle w:val="a3"/>
        <w:ind w:left="0"/>
        <w:jc w:val="both"/>
        <w:rPr>
          <w:szCs w:val="24"/>
        </w:rPr>
      </w:pPr>
    </w:p>
    <w:p w:rsidR="00101A47" w:rsidRPr="002C6054" w:rsidRDefault="00101A47" w:rsidP="00101A47">
      <w:pPr>
        <w:jc w:val="both"/>
        <w:rPr>
          <w:szCs w:val="24"/>
          <w:u w:val="single"/>
        </w:rPr>
      </w:pPr>
    </w:p>
    <w:sectPr w:rsidR="00101A47" w:rsidRPr="002C6054" w:rsidSect="00101A4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24A3"/>
    <w:multiLevelType w:val="hybridMultilevel"/>
    <w:tmpl w:val="706EB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157C8"/>
    <w:multiLevelType w:val="multilevel"/>
    <w:tmpl w:val="C6FC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47"/>
    <w:rsid w:val="00101A47"/>
    <w:rsid w:val="00435E71"/>
    <w:rsid w:val="005A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4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link w:val="10"/>
    <w:uiPriority w:val="99"/>
    <w:qFormat/>
    <w:rsid w:val="00101A4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1A47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101A47"/>
    <w:pPr>
      <w:ind w:left="720"/>
      <w:contextualSpacing/>
    </w:pPr>
  </w:style>
  <w:style w:type="paragraph" w:styleId="a4">
    <w:name w:val="No Spacing"/>
    <w:link w:val="a5"/>
    <w:uiPriority w:val="99"/>
    <w:qFormat/>
    <w:rsid w:val="00101A47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styleId="a6">
    <w:name w:val="Strong"/>
    <w:uiPriority w:val="99"/>
    <w:qFormat/>
    <w:rsid w:val="00101A47"/>
    <w:rPr>
      <w:rFonts w:cs="Times New Roman"/>
      <w:b/>
      <w:bCs/>
    </w:rPr>
  </w:style>
  <w:style w:type="character" w:customStyle="1" w:styleId="a5">
    <w:name w:val="Без интервала Знак"/>
    <w:link w:val="a4"/>
    <w:uiPriority w:val="99"/>
    <w:locked/>
    <w:rsid w:val="00101A47"/>
    <w:rPr>
      <w:rFonts w:ascii="Times New Roman" w:eastAsia="Calibri" w:hAnsi="Times New Roman" w:cs="Times New Roman"/>
      <w:lang w:eastAsia="ru-RU"/>
    </w:rPr>
  </w:style>
  <w:style w:type="paragraph" w:customStyle="1" w:styleId="article-renderblockarticle-renderblockunstyled">
    <w:name w:val="article-render__block article-render__block_unstyled"/>
    <w:basedOn w:val="a"/>
    <w:uiPriority w:val="99"/>
    <w:rsid w:val="00101A47"/>
    <w:pPr>
      <w:spacing w:before="100" w:beforeAutospacing="1" w:after="100" w:afterAutospacing="1"/>
    </w:pPr>
    <w:rPr>
      <w:rFonts w:eastAsia="Batang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01A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A4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5E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4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link w:val="10"/>
    <w:uiPriority w:val="99"/>
    <w:qFormat/>
    <w:rsid w:val="00101A4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1A47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101A47"/>
    <w:pPr>
      <w:ind w:left="720"/>
      <w:contextualSpacing/>
    </w:pPr>
  </w:style>
  <w:style w:type="paragraph" w:styleId="a4">
    <w:name w:val="No Spacing"/>
    <w:link w:val="a5"/>
    <w:uiPriority w:val="99"/>
    <w:qFormat/>
    <w:rsid w:val="00101A47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styleId="a6">
    <w:name w:val="Strong"/>
    <w:uiPriority w:val="99"/>
    <w:qFormat/>
    <w:rsid w:val="00101A47"/>
    <w:rPr>
      <w:rFonts w:cs="Times New Roman"/>
      <w:b/>
      <w:bCs/>
    </w:rPr>
  </w:style>
  <w:style w:type="character" w:customStyle="1" w:styleId="a5">
    <w:name w:val="Без интервала Знак"/>
    <w:link w:val="a4"/>
    <w:uiPriority w:val="99"/>
    <w:locked/>
    <w:rsid w:val="00101A47"/>
    <w:rPr>
      <w:rFonts w:ascii="Times New Roman" w:eastAsia="Calibri" w:hAnsi="Times New Roman" w:cs="Times New Roman"/>
      <w:lang w:eastAsia="ru-RU"/>
    </w:rPr>
  </w:style>
  <w:style w:type="paragraph" w:customStyle="1" w:styleId="article-renderblockarticle-renderblockunstyled">
    <w:name w:val="article-render__block article-render__block_unstyled"/>
    <w:basedOn w:val="a"/>
    <w:uiPriority w:val="99"/>
    <w:rsid w:val="00101A47"/>
    <w:pPr>
      <w:spacing w:before="100" w:beforeAutospacing="1" w:after="100" w:afterAutospacing="1"/>
    </w:pPr>
    <w:rPr>
      <w:rFonts w:eastAsia="Batang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01A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A4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reshenie-geometricheskih-zadach-pri-podgotovke-k-oge-3743488.html?ysclid=la2ep9752e7038245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shkola/geometriya/library/2021/12/19/master-klass-priemy-i-metody-resheniya-geometricheskih-zadach?ysclid=la2eooaqlo4660559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2022-11-04T07:15:00Z</dcterms:created>
  <dcterms:modified xsi:type="dcterms:W3CDTF">2022-11-04T12:00:00Z</dcterms:modified>
</cp:coreProperties>
</file>