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E9" w:rsidRPr="00A34D1E" w:rsidRDefault="00A34D1E" w:rsidP="00A34D1E">
      <w:pPr>
        <w:spacing w:line="240" w:lineRule="auto"/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A34D1E">
        <w:rPr>
          <w:rFonts w:ascii="Times New Roman" w:hAnsi="Times New Roman" w:cs="Times New Roman"/>
          <w:color w:val="0070C0"/>
          <w:sz w:val="44"/>
          <w:szCs w:val="44"/>
        </w:rPr>
        <w:t>Адаптация детей мигрантов.</w:t>
      </w:r>
    </w:p>
    <w:p w:rsidR="00A34D1E" w:rsidRPr="00A34D1E" w:rsidRDefault="00A34D1E" w:rsidP="00941074">
      <w:pPr>
        <w:shd w:val="clear" w:color="auto" w:fill="FFE599" w:themeFill="accent4" w:themeFillTint="66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A34D1E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ОСНОВНЫЕ ЗАДАЧИ КЛАССНОГО РУКОВОДИТЕЛЯ:</w:t>
      </w:r>
    </w:p>
    <w:p w:rsidR="00A34D1E" w:rsidRPr="00A34D1E" w:rsidRDefault="00A34D1E" w:rsidP="00941074">
      <w:pPr>
        <w:shd w:val="clear" w:color="auto" w:fill="FFE599" w:themeFill="accent4" w:themeFillTint="66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 Создание в классе комфортной обстановки.</w:t>
      </w:r>
    </w:p>
    <w:p w:rsidR="00A34D1E" w:rsidRPr="00A34D1E" w:rsidRDefault="00A34D1E" w:rsidP="00941074">
      <w:pPr>
        <w:shd w:val="clear" w:color="auto" w:fill="FFE599" w:themeFill="accent4" w:themeFillTint="66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 Содействие общению детей-мигрантов с ровесниками, вовлечение их в систему дополнительного образования.</w:t>
      </w:r>
    </w:p>
    <w:p w:rsidR="00A34D1E" w:rsidRPr="00A34D1E" w:rsidRDefault="00A34D1E" w:rsidP="00941074">
      <w:pPr>
        <w:shd w:val="clear" w:color="auto" w:fill="FFE599" w:themeFill="accent4" w:themeFillTint="66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3. Помощь в понимании заданий и поручений педагогов.</w:t>
      </w:r>
    </w:p>
    <w:p w:rsidR="00A34D1E" w:rsidRPr="00941074" w:rsidRDefault="00A34D1E" w:rsidP="00941074">
      <w:pPr>
        <w:shd w:val="clear" w:color="auto" w:fill="FFE599" w:themeFill="accent4" w:themeFillTint="66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4. Помощь детям, плохо говорящим на русском языке, в передаче информации альтернативными способами — картинками, жестами и др.</w:t>
      </w: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8E6A5D1" wp14:editId="43744D05">
            <wp:simplePos x="0" y="0"/>
            <wp:positionH relativeFrom="column">
              <wp:posOffset>-26035</wp:posOffset>
            </wp:positionH>
            <wp:positionV relativeFrom="paragraph">
              <wp:posOffset>183828</wp:posOffset>
            </wp:positionV>
            <wp:extent cx="3074035" cy="22390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208526</wp:posOffset>
            </wp:positionH>
            <wp:positionV relativeFrom="paragraph">
              <wp:posOffset>-112101</wp:posOffset>
            </wp:positionV>
            <wp:extent cx="2842836" cy="212905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523" cy="213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941074" w:rsidRDefault="00A34D1E" w:rsidP="00A34D1E">
      <w:pPr>
        <w:ind w:firstLine="14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A34D1E" w:rsidRDefault="00A34D1E" w:rsidP="00A34D1E">
      <w:pPr>
        <w:ind w:firstLine="0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34D1E" w:rsidRPr="00A34D1E" w:rsidRDefault="00A34D1E" w:rsidP="00366D37">
      <w:pPr>
        <w:shd w:val="clear" w:color="auto" w:fill="BDD6EE" w:themeFill="accent1" w:themeFillTint="66"/>
        <w:ind w:firstLine="142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34D1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ПЕДАГОГИ-ПРЕДМЕТНИКИ МОГУТ ПРОВОДИТЬ:</w:t>
      </w:r>
    </w:p>
    <w:p w:rsidR="00A34D1E" w:rsidRPr="00A34D1E" w:rsidRDefault="00A34D1E" w:rsidP="00366D37">
      <w:pPr>
        <w:pStyle w:val="a9"/>
        <w:numPr>
          <w:ilvl w:val="0"/>
          <w:numId w:val="1"/>
        </w:numPr>
        <w:shd w:val="clear" w:color="auto" w:fill="BDD6EE" w:themeFill="accent1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групповые занятия по изучению русского языка как неродного;</w:t>
      </w:r>
    </w:p>
    <w:p w:rsidR="00A34D1E" w:rsidRPr="00A34D1E" w:rsidRDefault="00A34D1E" w:rsidP="00366D37">
      <w:pPr>
        <w:pStyle w:val="a9"/>
        <w:numPr>
          <w:ilvl w:val="0"/>
          <w:numId w:val="1"/>
        </w:numPr>
        <w:shd w:val="clear" w:color="auto" w:fill="BDD6EE" w:themeFill="accent1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мероприятия для всего класса с участием детей-мигрантов: уроки толерантности, адаптационные игры и упражнения, фестивали, форумы,</w:t>
      </w:r>
    </w:p>
    <w:p w:rsidR="00A34D1E" w:rsidRDefault="00A34D1E" w:rsidP="00366D37">
      <w:pPr>
        <w:pStyle w:val="a9"/>
        <w:numPr>
          <w:ilvl w:val="0"/>
          <w:numId w:val="1"/>
        </w:numPr>
        <w:shd w:val="clear" w:color="auto" w:fill="BDD6EE" w:themeFill="accent1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мероприятия для родителей (законных представителей) детей-мигрантов: консультации, открытые уроки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A34D1E" w:rsidRDefault="00A34D1E" w:rsidP="00366D37">
      <w:pPr>
        <w:pStyle w:val="a9"/>
        <w:numPr>
          <w:ilvl w:val="0"/>
          <w:numId w:val="1"/>
        </w:numPr>
        <w:shd w:val="clear" w:color="auto" w:fill="BDD6EE" w:themeFill="accent1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A34D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овместные мероприятия для родителей и детей: мастер-классы, практикумы, кружки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70310C" w:rsidRDefault="00A34D1E" w:rsidP="00366D37">
      <w:pPr>
        <w:pStyle w:val="a9"/>
        <w:numPr>
          <w:ilvl w:val="0"/>
          <w:numId w:val="1"/>
        </w:numPr>
        <w:shd w:val="clear" w:color="auto" w:fill="BDD6EE" w:themeFill="accent1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34D1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воспитательную работу по разъяснению норм поведения, этикета </w:t>
      </w:r>
      <w:r w:rsidR="007031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общения.</w:t>
      </w:r>
    </w:p>
    <w:p w:rsidR="00A34D1E" w:rsidRDefault="0070310C" w:rsidP="00941074">
      <w:pPr>
        <w:shd w:val="clear" w:color="auto" w:fill="FBE4D5" w:themeFill="accent2" w:themeFillTint="33"/>
        <w:spacing w:line="240" w:lineRule="auto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0310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АКТИВНАЯ ПОМОЩЬ РОДИТЕЛЕЙ ДЕТЯМ:</w:t>
      </w:r>
    </w:p>
    <w:p w:rsidR="0070310C" w:rsidRDefault="0070310C" w:rsidP="00941074">
      <w:pPr>
        <w:shd w:val="clear" w:color="auto" w:fill="FBE4D5" w:themeFill="accent2" w:themeFillTint="33"/>
        <w:spacing w:line="240" w:lineRule="auto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70310C" w:rsidRDefault="0070310C" w:rsidP="00941074">
      <w:pPr>
        <w:pStyle w:val="a9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Старайтесь практиковать язык в повседневной жизни.</w:t>
      </w:r>
    </w:p>
    <w:p w:rsidR="0070310C" w:rsidRDefault="0070310C" w:rsidP="00941074">
      <w:pPr>
        <w:pStyle w:val="a9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Посидите рядом и посмотрите, как ребенок пишет или читает.</w:t>
      </w:r>
    </w:p>
    <w:p w:rsidR="0070310C" w:rsidRDefault="0070310C" w:rsidP="00941074">
      <w:pPr>
        <w:pStyle w:val="a9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Поиграйте в школу: скажите ребенку, чтобы он научил вас говорить то или иное слово.</w:t>
      </w:r>
    </w:p>
    <w:p w:rsidR="0070310C" w:rsidRDefault="0070310C" w:rsidP="00941074">
      <w:pPr>
        <w:pStyle w:val="a9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Подбадривайте инициативу ребенка разговаривать на русском языке.</w:t>
      </w:r>
    </w:p>
    <w:p w:rsidR="0070310C" w:rsidRDefault="0070310C" w:rsidP="00941074">
      <w:pPr>
        <w:pStyle w:val="a9"/>
        <w:numPr>
          <w:ilvl w:val="0"/>
          <w:numId w:val="1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Похвалите за любознательность и старательность.</w:t>
      </w:r>
    </w:p>
    <w:p w:rsidR="0070310C" w:rsidRDefault="0070310C" w:rsidP="00941074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C6D84B" wp14:editId="3964B560">
            <wp:simplePos x="0" y="0"/>
            <wp:positionH relativeFrom="column">
              <wp:posOffset>358140</wp:posOffset>
            </wp:positionH>
            <wp:positionV relativeFrom="paragraph">
              <wp:posOffset>150495</wp:posOffset>
            </wp:positionV>
            <wp:extent cx="2933700" cy="1648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70310C" w:rsidP="0070310C">
      <w:pPr>
        <w:spacing w:line="240" w:lineRule="auto"/>
        <w:rPr>
          <w:noProof/>
          <w:lang w:eastAsia="ru-RU"/>
        </w:rPr>
      </w:pPr>
    </w:p>
    <w:p w:rsidR="0070310C" w:rsidRDefault="00544B63" w:rsidP="00941074">
      <w:pPr>
        <w:shd w:val="clear" w:color="auto" w:fill="FBE4D5" w:themeFill="accent2" w:themeFillTint="33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44B6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НЕ РУГАЙТЕ РЕБЕНКА</w:t>
      </w:r>
    </w:p>
    <w:p w:rsidR="00544B63" w:rsidRDefault="00544B63" w:rsidP="00941074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Если он не может пока что говрить на русском языке.</w:t>
      </w:r>
    </w:p>
    <w:p w:rsidR="00544B63" w:rsidRDefault="00544B63" w:rsidP="00941074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Если он отвечает «ДА» или «НЕТ»</w:t>
      </w:r>
    </w:p>
    <w:p w:rsidR="00544B63" w:rsidRDefault="00544B63" w:rsidP="00941074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Если он пишет некрасиво и неровно.</w:t>
      </w:r>
    </w:p>
    <w:p w:rsidR="0070310C" w:rsidRDefault="0070310C" w:rsidP="00941074">
      <w:pPr>
        <w:shd w:val="clear" w:color="auto" w:fill="FBE4D5" w:themeFill="accent2" w:themeFillTint="33"/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310C" w:rsidRDefault="0070310C" w:rsidP="00544B63">
      <w:pPr>
        <w:spacing w:line="240" w:lineRule="auto"/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310C" w:rsidRPr="009B594A" w:rsidRDefault="00D9483B" w:rsidP="00BB2F2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B594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РАБОТА ПЕДАГОГА-ПСИХОЛОГА С ДЕТЬМИ МИГРАНТАМИ НАПРАВЛЕНА </w:t>
      </w:r>
      <w:proofErr w:type="gramStart"/>
      <w:r w:rsidRPr="009B594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</w:t>
      </w:r>
      <w:proofErr w:type="gramEnd"/>
      <w:r w:rsidRPr="009B594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D9483B" w:rsidRDefault="00D9483B" w:rsidP="00D9483B">
      <w:pPr>
        <w:spacing w:line="240" w:lineRule="auto"/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B2F21" w:rsidRPr="00BB2F21" w:rsidRDefault="00BB2F21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Содействие преодолению негативных последствий миграционного стресса.</w:t>
      </w:r>
    </w:p>
    <w:p w:rsidR="0070310C" w:rsidRDefault="00BB2F21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Повышение самоуважения и уверенности в себе.</w:t>
      </w:r>
    </w:p>
    <w:p w:rsidR="00BB2F21" w:rsidRPr="00BB2F21" w:rsidRDefault="00BB2F21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Содействие формирование позитивной этнической идентичности.</w:t>
      </w:r>
    </w:p>
    <w:p w:rsidR="00BB2F21" w:rsidRDefault="00BB2F21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Содействие формированию российской гражданской идентичности.</w:t>
      </w:r>
    </w:p>
    <w:p w:rsidR="00BB2F21" w:rsidRPr="00BB2F21" w:rsidRDefault="00BB2F21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Обеспечение возможности выражения и </w:t>
      </w:r>
      <w:proofErr w:type="spellStart"/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отре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агирования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различных эмоциональ</w:t>
      </w: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ных состояний.</w:t>
      </w:r>
    </w:p>
    <w:p w:rsidR="00BB2F21" w:rsidRDefault="00BB2F21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Формирование конструктивных способов </w:t>
      </w:r>
      <w:proofErr w:type="gramStart"/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эмоционального</w:t>
      </w:r>
      <w:proofErr w:type="gramEnd"/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отреагирования</w:t>
      </w:r>
      <w:proofErr w:type="spellEnd"/>
      <w:r w:rsidRPr="00BB2F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F1AEF" w:rsidRPr="00EF1AEF" w:rsidRDefault="00EF1AEF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Содействие формирование позитивной этнической идентичности.</w:t>
      </w:r>
    </w:p>
    <w:p w:rsidR="009B594A" w:rsidRPr="00BB2F21" w:rsidRDefault="00EF1AEF" w:rsidP="00EF1AEF">
      <w:pPr>
        <w:pStyle w:val="a9"/>
        <w:numPr>
          <w:ilvl w:val="0"/>
          <w:numId w:val="2"/>
        </w:numPr>
        <w:shd w:val="clear" w:color="auto" w:fill="FFE599" w:themeFill="accent4" w:themeFillTint="66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Содействие формированию российской гражданской идентичности.</w:t>
      </w:r>
    </w:p>
    <w:p w:rsidR="0070310C" w:rsidRDefault="0070310C" w:rsidP="00EF1AE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310C" w:rsidRDefault="0070310C" w:rsidP="0070310C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0310C" w:rsidRDefault="0070310C" w:rsidP="0070310C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F1AEF" w:rsidRDefault="00EF1AEF" w:rsidP="00366D37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ПРИЕМЫ ЭФФЕКТИВНОЙ КОММУНИКАЦИИ С РЕБЕНКОМ – ИНОСТРАННЫМ ГРАЖДАНИНОМ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366D37" w:rsidRPr="00366D37" w:rsidRDefault="00366D37" w:rsidP="00366D37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F1AEF" w:rsidRDefault="00EF1AEF" w:rsidP="00366D37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Пассивное слушание</w:t>
      </w:r>
    </w:p>
    <w:p w:rsidR="00366D37" w:rsidRPr="00366D37" w:rsidRDefault="00366D37" w:rsidP="00366D37">
      <w:p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6D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Основное содержание пассивного слушания зак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лючается в том, что психолог не </w:t>
      </w:r>
      <w:r w:rsidRPr="00366D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торопится реагировать на слова ребенка, особенно если смысл или эмоциональная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66D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нагрузка высказывания не вполне понятны.</w:t>
      </w:r>
    </w:p>
    <w:p w:rsidR="00EF1AEF" w:rsidRPr="00EF1AEF" w:rsidRDefault="00EF1AEF" w:rsidP="00366D37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Текущие комментарии</w:t>
      </w:r>
    </w:p>
    <w:p w:rsidR="0070310C" w:rsidRDefault="00EF1AEF" w:rsidP="00366D37">
      <w:p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Текущ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ие комментарии должны быть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безо</w:t>
      </w:r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ценочными</w:t>
      </w:r>
      <w:proofErr w:type="spellEnd"/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также следует помнить, что любой предмет может означать что угодно,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поэтому не нужно торопиться с обозначением кубика, который реб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енок толкает с ры</w:t>
      </w:r>
      <w:r w:rsidRPr="00EF1A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чанием, как «машину», это вполне может оказаться вертолет.</w:t>
      </w:r>
    </w:p>
    <w:p w:rsidR="00EF1AEF" w:rsidRDefault="00EF1AEF" w:rsidP="00366D37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F1A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Активное слушание</w:t>
      </w:r>
    </w:p>
    <w:p w:rsidR="00EF1AEF" w:rsidRDefault="00366D37" w:rsidP="00366D37">
      <w:p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66D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Первая важная составляющая активного слушания – </w:t>
      </w:r>
      <w:r w:rsidRPr="00366D3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парафраз.</w:t>
      </w:r>
    </w:p>
    <w:p w:rsidR="00366D37" w:rsidRDefault="00366D37" w:rsidP="00366D37">
      <w:p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6D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Важная составляющая активного слушания – </w:t>
      </w:r>
      <w:r w:rsidRPr="00366D3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э</w:t>
      </w:r>
      <w:r w:rsidRPr="00366D3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моциональное отражение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то есть </w:t>
      </w:r>
      <w:r w:rsidRPr="00366D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обозначение эмоционального состояния ребенка в утвердительной форме.</w:t>
      </w:r>
    </w:p>
    <w:p w:rsidR="00C73163" w:rsidRDefault="00C73163" w:rsidP="00C73163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74C2E" w:rsidRPr="00C73163" w:rsidRDefault="00C73163" w:rsidP="00C73163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ФАКТОРЫ В </w:t>
      </w:r>
      <w:proofErr w:type="gramStart"/>
      <w:r w:rsidRPr="00C7316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КОНСУЛЬТАТИВНОЙ</w:t>
      </w:r>
      <w:proofErr w:type="gramEnd"/>
    </w:p>
    <w:p w:rsidR="00366D37" w:rsidRDefault="00C73163" w:rsidP="00C73163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 КОРРЕКЦИОННОЙ РАБОТЕ С ДЕТЬМИ-МИГРАНТАМИ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C73163" w:rsidRDefault="00C73163" w:rsidP="00C73163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неписаные правила поведения (как принято обращаться к старшим, как встречать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гостей, как приветствовать друг друга и др.);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скажем, у русских принято к ма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лознакомому человеку обращаться на «вы», а 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спанцы практически сразу со все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 переходят на «ты»;</w:t>
      </w:r>
      <w:bookmarkStart w:id="0" w:name="_GoBack"/>
      <w:bookmarkEnd w:id="0"/>
    </w:p>
    <w:p w:rsidR="00C73163" w:rsidRDefault="00C73163" w:rsidP="00C73163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социальные нормы (что считается приличным, а что – нет);</w:t>
      </w:r>
    </w:p>
    <w:p w:rsidR="00C73163" w:rsidRDefault="00C73163" w:rsidP="00C73163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ценности и их иерархия; большинство ценностей универсальны и в той или иной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степени представлены в каждой культуре, однак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их значимость и трактовка раз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нятся;</w:t>
      </w:r>
    </w:p>
    <w:p w:rsidR="00C73163" w:rsidRDefault="00C73163" w:rsidP="00C73163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нормы невербальной коммуникации: специфиче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ские жесты и их значение, грани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цы личного пространства и пр.;</w:t>
      </w:r>
    </w:p>
    <w:p w:rsidR="00C73163" w:rsidRPr="00C73163" w:rsidRDefault="00C73163" w:rsidP="00C73163">
      <w:pPr>
        <w:pStyle w:val="a9"/>
        <w:numPr>
          <w:ilvl w:val="0"/>
          <w:numId w:val="2"/>
        </w:numPr>
        <w:shd w:val="clear" w:color="auto" w:fill="FBE4D5" w:themeFill="accent2" w:themeFillTint="33"/>
        <w:spacing w:line="240" w:lineRule="auto"/>
        <w:ind w:left="0"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представления о «правильной» модели семейн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ых отношений и способах воспита</w:t>
      </w:r>
      <w:r w:rsidRPr="00C7316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ния детей, и пр.</w:t>
      </w:r>
    </w:p>
    <w:sectPr w:rsidR="00C73163" w:rsidRPr="00C73163" w:rsidSect="00A34D1E">
      <w:footerReference w:type="default" r:id="rId11"/>
      <w:pgSz w:w="16838" w:h="11906" w:orient="landscape"/>
      <w:pgMar w:top="284" w:right="1134" w:bottom="850" w:left="426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E6" w:rsidRDefault="009E06E6" w:rsidP="00A34D1E">
      <w:pPr>
        <w:spacing w:line="240" w:lineRule="auto"/>
      </w:pPr>
      <w:r>
        <w:separator/>
      </w:r>
    </w:p>
  </w:endnote>
  <w:endnote w:type="continuationSeparator" w:id="0">
    <w:p w:rsidR="009E06E6" w:rsidRDefault="009E06E6" w:rsidP="00A34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D1E" w:rsidRDefault="00A34D1E">
    <w:pPr>
      <w:pStyle w:val="a7"/>
      <w:rPr>
        <w:lang w:val="en-US"/>
      </w:rPr>
    </w:pPr>
  </w:p>
  <w:p w:rsidR="00A34D1E" w:rsidRPr="00A34D1E" w:rsidRDefault="00A34D1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E6" w:rsidRDefault="009E06E6" w:rsidP="00A34D1E">
      <w:pPr>
        <w:spacing w:line="240" w:lineRule="auto"/>
      </w:pPr>
      <w:r>
        <w:separator/>
      </w:r>
    </w:p>
  </w:footnote>
  <w:footnote w:type="continuationSeparator" w:id="0">
    <w:p w:rsidR="009E06E6" w:rsidRDefault="009E06E6" w:rsidP="00A34D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15pt;height:11.15pt" o:bullet="t">
        <v:imagedata r:id="rId1" o:title="mso6063"/>
      </v:shape>
    </w:pict>
  </w:numPicBullet>
  <w:abstractNum w:abstractNumId="0">
    <w:nsid w:val="27175FF6"/>
    <w:multiLevelType w:val="hybridMultilevel"/>
    <w:tmpl w:val="A014AFA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FB6C51"/>
    <w:multiLevelType w:val="hybridMultilevel"/>
    <w:tmpl w:val="C4F21BA0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7CE"/>
    <w:rsid w:val="00074C2E"/>
    <w:rsid w:val="00366D37"/>
    <w:rsid w:val="003B183B"/>
    <w:rsid w:val="00544B63"/>
    <w:rsid w:val="0070310C"/>
    <w:rsid w:val="00723950"/>
    <w:rsid w:val="007337CE"/>
    <w:rsid w:val="00922A44"/>
    <w:rsid w:val="00941074"/>
    <w:rsid w:val="009B594A"/>
    <w:rsid w:val="009E06E6"/>
    <w:rsid w:val="00A34D1E"/>
    <w:rsid w:val="00BB2F21"/>
    <w:rsid w:val="00C73163"/>
    <w:rsid w:val="00D9483B"/>
    <w:rsid w:val="00EF1AEF"/>
    <w:rsid w:val="00EF3065"/>
    <w:rsid w:val="00F2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4D1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D1E"/>
  </w:style>
  <w:style w:type="paragraph" w:styleId="a7">
    <w:name w:val="footer"/>
    <w:basedOn w:val="a"/>
    <w:link w:val="a8"/>
    <w:uiPriority w:val="99"/>
    <w:unhideWhenUsed/>
    <w:rsid w:val="00A34D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D1E"/>
  </w:style>
  <w:style w:type="paragraph" w:styleId="a9">
    <w:name w:val="List Paragraph"/>
    <w:basedOn w:val="a"/>
    <w:uiPriority w:val="34"/>
    <w:qFormat/>
    <w:rsid w:val="00A34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2023-11-07T18:38:00Z</dcterms:created>
  <dcterms:modified xsi:type="dcterms:W3CDTF">2023-11-08T16:58:00Z</dcterms:modified>
</cp:coreProperties>
</file>