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31154" w14:textId="3548094B" w:rsidR="00F12C76" w:rsidRPr="007940ED" w:rsidRDefault="007940ED" w:rsidP="007940ED">
      <w:pPr>
        <w:pStyle w:val="a3"/>
        <w:numPr>
          <w:ilvl w:val="0"/>
          <w:numId w:val="1"/>
        </w:numPr>
        <w:spacing w:after="0"/>
        <w:jc w:val="both"/>
      </w:pPr>
      <w:r>
        <w:rPr>
          <w:rFonts w:eastAsia="Calibri" w:cs="Times New Roman"/>
          <w:kern w:val="0"/>
          <w:sz w:val="24"/>
          <w:szCs w:val="24"/>
          <w14:ligatures w14:val="none"/>
        </w:rPr>
        <w:t>6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декабря 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2024 года в гимназии №3 проведено заседание ММ «Школа ОГЭ» в форме 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практического семинара 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по теме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«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Эффективные приемы подготовки учащихся к сдаче ОГЭ по английскому языку. Письменная и устная часть».</w:t>
      </w:r>
    </w:p>
    <w:p w14:paraId="4126ACE6" w14:textId="4F58EEE4" w:rsidR="007940ED" w:rsidRPr="007940ED" w:rsidRDefault="007940ED" w:rsidP="007940ED">
      <w:pPr>
        <w:pStyle w:val="a3"/>
        <w:numPr>
          <w:ilvl w:val="0"/>
          <w:numId w:val="1"/>
        </w:numPr>
        <w:spacing w:after="0"/>
        <w:jc w:val="both"/>
      </w:pPr>
      <w:r w:rsidRPr="00657686">
        <w:rPr>
          <w:rFonts w:eastAsia="Calibri" w:cs="Times New Roman"/>
          <w:kern w:val="0"/>
          <w:sz w:val="24"/>
          <w:szCs w:val="24"/>
          <w14:ligatures w14:val="none"/>
        </w:rPr>
        <w:t>Присутствовали учителя МОУ: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гимназия1, гимназия 3, СОШ № 5, 15, 17,35, 43, 49, 51, 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52 </w:t>
      </w:r>
      <w:r>
        <w:rPr>
          <w:rFonts w:eastAsia="Calibri" w:cs="Times New Roman"/>
          <w:kern w:val="0"/>
          <w:sz w:val="24"/>
          <w:szCs w:val="24"/>
          <w14:ligatures w14:val="none"/>
        </w:rPr>
        <w:t>- всего 11 человек.</w:t>
      </w:r>
    </w:p>
    <w:p w14:paraId="2BC2D81D" w14:textId="0B193C7F" w:rsidR="007940ED" w:rsidRPr="007940ED" w:rsidRDefault="007940ED" w:rsidP="007940ED">
      <w:pPr>
        <w:pStyle w:val="a3"/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По </w:t>
      </w:r>
      <w:r w:rsidRPr="007940E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первому вопросу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 выступила Шуваева Р. В. Учитель напомнила, что предметными результатами выполнения раздела «Чтение» являются чтение текстов с пониманием основного содержания, чтение текстов с полным и точным пониманием прочитанного с использованием разных приемов смысловой переработки текста, чтение текста с выборочным пониманием нужной информации. Учитель привела примеры из личного опыта используемых технологий подготовки к разделу «Чтение» - стратегии выполнения заданий 12 и 13-19, например: прежде чем прочесть текст к заданиям 13-19, быстро просмотрите все утверждения в этих заданиях. Подчеркните ключевые слова</w:t>
      </w:r>
      <w:r>
        <w:rPr>
          <w:rFonts w:eastAsia="Calibri" w:cs="Times New Roman"/>
          <w:kern w:val="0"/>
          <w:sz w:val="24"/>
          <w:szCs w:val="24"/>
          <w14:ligatures w14:val="none"/>
        </w:rPr>
        <w:t xml:space="preserve">. 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Прочитайте текст. Обращайте внимание на последовательность событий. </w:t>
      </w:r>
    </w:p>
    <w:p w14:paraId="6CE9885B" w14:textId="77777777" w:rsidR="007940ED" w:rsidRPr="007940ED" w:rsidRDefault="007940ED" w:rsidP="007940ED">
      <w:pPr>
        <w:pStyle w:val="a3"/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По </w:t>
      </w:r>
      <w:r w:rsidRPr="007940ED">
        <w:rPr>
          <w:rFonts w:eastAsia="Calibri" w:cs="Times New Roman"/>
          <w:b/>
          <w:kern w:val="0"/>
          <w:sz w:val="24"/>
          <w:szCs w:val="24"/>
          <w14:ligatures w14:val="none"/>
        </w:rPr>
        <w:t>второму вопросу</w:t>
      </w: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выступила   Татаркина Н. С., которая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 рассмотрела сложные случаи при выполнении раздела «Лексика и грамматика». Наиболее сложными случаями являются задания на употребление </w:t>
      </w:r>
      <w:proofErr w:type="gramStart"/>
      <w:r w:rsidRPr="007940ED">
        <w:rPr>
          <w:rFonts w:eastAsia="Calibri" w:cs="Times New Roman"/>
          <w:kern w:val="0"/>
          <w:sz w:val="24"/>
          <w:szCs w:val="24"/>
          <w14:ligatures w14:val="none"/>
        </w:rPr>
        <w:t>видо-временных</w:t>
      </w:r>
      <w:proofErr w:type="gramEnd"/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 форм глаголов и малоупотребляемых суффиксов и префиксов английского языка. Учитель предоставила технологию подготовки к данному виду заданий.</w:t>
      </w:r>
    </w:p>
    <w:p w14:paraId="5620F142" w14:textId="623291A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Также учитель поделилась примерами коммуникативных упражнений для отработки раздела «Лексика и грамматика». Например, Языковые упражнения - упражнения типа gap filling – упражнения формируют автоматизм. Примеры: 1.  раскрыть скобки, вставив глагол в нужную форму 2.  переводные упражнения с английского на русский и с русского на английский 3.  unscrambling – разбить слова и составить из них фразу 4.  matching – соотнести существительное с глаголом в нужной форме и т.д. 5.  multiple choice - технология теста множественного выбора Предречевые упражнения - упражнения, позволяющие ввести изученное явление в речь. Такие упражнения выполняются с опорами (опорами могут служить схемы, таблицы, ключевые слова и структуры) 1.  перефраз (перевести прямую речь в косвенную) (перевести прошедшее время в настоящее и т.д.) 2.  вопросно-ответные упражнения (ответить на заданные вопросы, используя какую-то структуру; придумать вопрос к данному ответу) 3.  создание высказываний, диалогов, микромонологов, пользуясь изученными структурами (например, рассказать, как провел лето) </w:t>
      </w:r>
    </w:p>
    <w:p w14:paraId="48D467E3" w14:textId="08BF0F2F" w:rsidR="007940ED" w:rsidRPr="007940ED" w:rsidRDefault="007940ED" w:rsidP="007940ED">
      <w:pPr>
        <w:pStyle w:val="a3"/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По </w:t>
      </w:r>
      <w:r w:rsidRPr="007940ED">
        <w:rPr>
          <w:rFonts w:eastAsia="Calibri" w:cs="Times New Roman"/>
          <w:b/>
          <w:kern w:val="0"/>
          <w:sz w:val="24"/>
          <w:szCs w:val="24"/>
          <w14:ligatures w14:val="none"/>
        </w:rPr>
        <w:t>третьему вопросу</w:t>
      </w: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выступила Кондратьева Е.Ю., которая 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выделила основные направления при работе над разделом «Письмо». Учитель рассмотрела понятие «свободно конструируемый ответ» и наметила основные шаги в подготовке учащихся к заданиям с развернутым ответом в разделе «Письмо». Был предложен пошаговый разбор выполнения задания 35 – написания электронного письма из личного опыта работы, проанализированы типичные ошибки и даны ответы на часто возникающие вопросы.</w:t>
      </w:r>
    </w:p>
    <w:p w14:paraId="17A2536C" w14:textId="77777777" w:rsidR="007940ED" w:rsidRPr="007940ED" w:rsidRDefault="007940ED" w:rsidP="007940ED">
      <w:pPr>
        <w:pStyle w:val="a3"/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По </w:t>
      </w:r>
      <w:r w:rsidRPr="007940E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четвертому вопросу</w:t>
      </w:r>
      <w:r w:rsidRPr="007940ED">
        <w:rPr>
          <w:rFonts w:eastAsia="Calibri" w:cs="Times New Roman"/>
          <w:kern w:val="0"/>
          <w:sz w:val="24"/>
          <w:szCs w:val="24"/>
          <w14:ligatures w14:val="none"/>
        </w:rPr>
        <w:t xml:space="preserve"> выступила Андронова Н.Ю., рассмотрев актуальные вопросы подготовки к разделу «Говорение». В разделе «Говорение» основной задачей является проверка уровня сформированности умения использовать устную речь для решения коммуникативно-ориентированных задач. Учитель привела примеры применяемых стратегий подготовки к экзамену.</w:t>
      </w:r>
    </w:p>
    <w:p w14:paraId="4967158C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Стратегии выполнения задания 1:</w:t>
      </w:r>
    </w:p>
    <w:p w14:paraId="12B2885C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1.Чтение вслух на основе эталона. Уместно использовать для этого скрипты текстов для чтения, к которым есть звукозапись.</w:t>
      </w:r>
    </w:p>
    <w:p w14:paraId="6625E57F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2.Чтение под фонограмму может быть также уместно для формирования необходимой скорости чтения и соблюдения интонационного рисунка.</w:t>
      </w:r>
    </w:p>
    <w:p w14:paraId="56E21C31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3.Чтение вслух без эталона, но с подготовкой во времени.</w:t>
      </w:r>
    </w:p>
    <w:p w14:paraId="3B606296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Стратегии выполнения задания 2:</w:t>
      </w:r>
    </w:p>
    <w:p w14:paraId="7BB2E5B6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1. Услышать тему диалога</w:t>
      </w:r>
    </w:p>
    <w:p w14:paraId="1923736D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2. Внимательно слушать вопрос, постараться его запомнить</w:t>
      </w:r>
    </w:p>
    <w:p w14:paraId="000FDD44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3. Обратить внимание, в каком времени задан вопрос</w:t>
      </w:r>
    </w:p>
    <w:p w14:paraId="7BA823CF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4. Использовать короткие и четкие формулировки, продумать слова-связки</w:t>
      </w:r>
    </w:p>
    <w:p w14:paraId="7C72BF8C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5. Ответить на все части вопроса</w:t>
      </w:r>
    </w:p>
    <w:p w14:paraId="592B555E" w14:textId="77777777" w:rsidR="007940ED" w:rsidRPr="007940ED" w:rsidRDefault="007940ED" w:rsidP="007940ED">
      <w:pPr>
        <w:pStyle w:val="a3"/>
        <w:spacing w:after="0" w:line="259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Стратегии выполнения задания 3:</w:t>
      </w:r>
    </w:p>
    <w:p w14:paraId="6E76EC8F" w14:textId="77777777" w:rsidR="007940ED" w:rsidRPr="007940ED" w:rsidRDefault="007940ED" w:rsidP="007940ED">
      <w:pPr>
        <w:pStyle w:val="a3"/>
        <w:spacing w:after="0" w:line="259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1. Начать высказывание с представления темы;</w:t>
      </w:r>
    </w:p>
    <w:p w14:paraId="635E1BFD" w14:textId="77777777" w:rsidR="007940ED" w:rsidRPr="007940ED" w:rsidRDefault="007940ED" w:rsidP="007940ED">
      <w:pPr>
        <w:pStyle w:val="a3"/>
        <w:spacing w:after="0" w:line="259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2. Строить высказывание в соответствие с предложенным планом, для того чтобы обеспечить логичность высказывания;</w:t>
      </w:r>
    </w:p>
    <w:p w14:paraId="2C64A46F" w14:textId="77777777" w:rsidR="007940ED" w:rsidRPr="007940ED" w:rsidRDefault="007940ED" w:rsidP="007940ED">
      <w:pPr>
        <w:pStyle w:val="a3"/>
        <w:spacing w:after="0" w:line="259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3. Использовать средства логической связи;</w:t>
      </w:r>
    </w:p>
    <w:p w14:paraId="2C0502E7" w14:textId="77777777" w:rsidR="007940ED" w:rsidRPr="007940ED" w:rsidRDefault="007940ED" w:rsidP="007940ED">
      <w:pPr>
        <w:pStyle w:val="a3"/>
        <w:spacing w:after="0" w:line="259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4. Предлагать развернутую аргументацию (3-4 аргумента на каждый пункт плана);</w:t>
      </w:r>
    </w:p>
    <w:p w14:paraId="574D23D2" w14:textId="77777777" w:rsidR="007940ED" w:rsidRPr="007940ED" w:rsidRDefault="007940ED" w:rsidP="007940ED">
      <w:pPr>
        <w:pStyle w:val="a3"/>
        <w:spacing w:after="0" w:line="259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5. Не давать избыточную информацию, не относящуюся к теме высказывания;</w:t>
      </w:r>
    </w:p>
    <w:p w14:paraId="45640934" w14:textId="77777777" w:rsidR="007940ED" w:rsidRPr="007940ED" w:rsidRDefault="007940ED" w:rsidP="007940ED">
      <w:pPr>
        <w:pStyle w:val="a3"/>
        <w:spacing w:after="0" w:line="259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kern w:val="0"/>
          <w:sz w:val="24"/>
          <w:szCs w:val="24"/>
          <w14:ligatures w14:val="none"/>
        </w:rPr>
        <w:t>6. Отвечать на поставленные вопросы, а не воспроизводите заученный топик</w:t>
      </w:r>
    </w:p>
    <w:p w14:paraId="29C1E888" w14:textId="77777777" w:rsidR="007940ED" w:rsidRPr="007940ED" w:rsidRDefault="007940ED" w:rsidP="007940ED">
      <w:pPr>
        <w:pStyle w:val="a3"/>
        <w:numPr>
          <w:ilvl w:val="0"/>
          <w:numId w:val="1"/>
        </w:numPr>
        <w:spacing w:after="0" w:line="276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/>
          <w:kern w:val="0"/>
          <w:sz w:val="24"/>
          <w:szCs w:val="24"/>
          <w14:ligatures w14:val="none"/>
        </w:rPr>
        <w:t>Практический блок</w:t>
      </w: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был представлен </w:t>
      </w:r>
      <w:r w:rsidRPr="007940ED">
        <w:rPr>
          <w:rFonts w:eastAsia="Calibri" w:cs="Times New Roman"/>
          <w:b/>
          <w:kern w:val="0"/>
          <w:sz w:val="24"/>
          <w:szCs w:val="24"/>
          <w14:ligatures w14:val="none"/>
        </w:rPr>
        <w:t>открытыми уроками</w:t>
      </w: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.</w:t>
      </w:r>
    </w:p>
    <w:p w14:paraId="0F027EAE" w14:textId="44F76BC2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Открытые уроки на семинаре был представлены учителями </w:t>
      </w:r>
      <w:r>
        <w:rPr>
          <w:rFonts w:eastAsia="Calibri" w:cs="Times New Roman"/>
          <w:bCs/>
          <w:kern w:val="0"/>
          <w:sz w:val="24"/>
          <w:szCs w:val="24"/>
          <w14:ligatures w14:val="none"/>
        </w:rPr>
        <w:t>высшей категории</w:t>
      </w: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гимназии 3 Шишовой И.Ю. и Кондратьевой Е.Ю.</w:t>
      </w:r>
    </w:p>
    <w:p w14:paraId="6DC28172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Урок Шишовой И.Ю. проводился в 9 классе по теме «Современные технологии», а урок Кондратьевой Е.Ю. прошел в 8 классе по теме «Покупки».  </w:t>
      </w:r>
    </w:p>
    <w:p w14:paraId="59ECE102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Оба урока отличались высоким темпом работы, на каждом уроке применялась работа в парах, дифференцированная и групповая работа, фронтальный опрос, индивидуальная работа с карточками, обучение в сотрудничестве, наставничество, ИКТ. </w:t>
      </w:r>
    </w:p>
    <w:p w14:paraId="6F80E776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В рамках каждого урока четко прослеживалась система работы учителя по подготовке обучающихся 8-9 классов к итоговой аттестации, заинтересованность учащихся в получении необходимых умений не вызывала сомнений. Учителя на своих уроках являлись консультантами, помощниками, предлагали помощь, а не подсказку, что было подмечено абсолютно всеми участниками семинара. Интересным оказался прием наставничества, который применила Кондратьева Е.Ю. на своем уроке, задействовав ученика 10 класс, который оказывал всяческую помощь учащимся 8 класса, давая примеры устных ответов, помогая составлять ответ на задание устной части. </w:t>
      </w:r>
    </w:p>
    <w:p w14:paraId="3F3C7CA0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Опыт работы показывает, что при проектировании уроков - подготовки к ОГЭ учащиеся меньше допускают ошибок при выполнении тестовых заданий и готовятся к успешной сдаче экзамена по разделу «Говорение».</w:t>
      </w:r>
    </w:p>
    <w:p w14:paraId="0E85C930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Данные уроки были высоко оценены учителями, присутствовавшими на семинаре, был проведен подробный анализ всеми участниками площадки и гостями.</w:t>
      </w:r>
    </w:p>
    <w:p w14:paraId="3D83FFB8" w14:textId="77777777" w:rsidR="007940ED" w:rsidRPr="007940ED" w:rsidRDefault="007940ED" w:rsidP="007940ED">
      <w:pPr>
        <w:pStyle w:val="a3"/>
        <w:numPr>
          <w:ilvl w:val="0"/>
          <w:numId w:val="1"/>
        </w:numPr>
        <w:spacing w:after="0" w:line="276" w:lineRule="auto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/>
          <w:kern w:val="0"/>
          <w:sz w:val="24"/>
          <w:szCs w:val="24"/>
          <w14:ligatures w14:val="none"/>
        </w:rPr>
        <w:t>Практический блок</w:t>
      </w: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был представлен также </w:t>
      </w:r>
      <w:r w:rsidRPr="007940ED">
        <w:rPr>
          <w:rFonts w:eastAsia="Calibri" w:cs="Times New Roman"/>
          <w:b/>
          <w:kern w:val="0"/>
          <w:sz w:val="24"/>
          <w:szCs w:val="24"/>
          <w14:ligatures w14:val="none"/>
        </w:rPr>
        <w:t>мастер-классами,</w:t>
      </w: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которые провели учителя высшей категории гимназии №3 Бебина О.И. и Иванова О. А.</w:t>
      </w:r>
    </w:p>
    <w:p w14:paraId="0BF6020D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Тема мастер-класса Бебиной О. И. - «Использование интерактивных технологий для самостоятельной подготовки к ОГЭ по английскому языку во внеурочной деятельности» </w:t>
      </w:r>
    </w:p>
    <w:p w14:paraId="77B955C8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Тема мастер-класса Ивановой О. А. - «Некоторые приемы эффективной подготовки к ОГЭ по английскому языку в рамках урочной деятельности»</w:t>
      </w:r>
    </w:p>
    <w:p w14:paraId="1C1CC82E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На мастер-классах были представлены разнообразные методы и приемы из личного опыта подготовки учащихся к ОГЭ по английскому языку в разных видах речевой деятельности. В ходе мастер-классов учителя совершили погружение в мир технологий и приемов подготовки учащихся к ОГЭ по английскому язык, познакомились с разными подходами учителя к подготовке, рассмотрели возможности организации подготовки в урочной и внеурочной деятельности.</w:t>
      </w:r>
    </w:p>
    <w:p w14:paraId="17383D31" w14:textId="77777777" w:rsidR="007940ED" w:rsidRPr="007940ED" w:rsidRDefault="007940ED" w:rsidP="007940ED">
      <w:pPr>
        <w:pStyle w:val="a3"/>
        <w:spacing w:after="0" w:line="276" w:lineRule="auto"/>
        <w:ind w:firstLine="69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Всем учителям были даны рекомендации распространить свой опыт подготовки к ОГЭ через участие в городском творческом конкурсе учителей английского языка «Педагогическое мастерство», а также в разного рода дистанционных конкурсах.</w:t>
      </w:r>
    </w:p>
    <w:p w14:paraId="63904848" w14:textId="77777777" w:rsidR="007940ED" w:rsidRPr="007940ED" w:rsidRDefault="007940ED" w:rsidP="007940ED">
      <w:pPr>
        <w:pStyle w:val="a3"/>
        <w:numPr>
          <w:ilvl w:val="0"/>
          <w:numId w:val="1"/>
        </w:numPr>
        <w:spacing w:after="0" w:line="259" w:lineRule="auto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Приняты рекомендации:</w:t>
      </w:r>
    </w:p>
    <w:p w14:paraId="3131D6F0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- продолжить активно использовать в ходе подготовки к ОГЭ современные методические и дидактические пособия;</w:t>
      </w:r>
    </w:p>
    <w:p w14:paraId="600F746D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- значительное время уделять разбору и анализу выполнения сложных заданий формата </w:t>
      </w:r>
      <w:proofErr w:type="gramStart"/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ОГЭ</w:t>
      </w:r>
      <w:proofErr w:type="gramEnd"/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и подготовке учащихся к письменной части работы как в урочной, так и внеурочной деятельности;</w:t>
      </w:r>
    </w:p>
    <w:p w14:paraId="4BF25F20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kern w:val="0"/>
          <w:sz w:val="24"/>
          <w:szCs w:val="24"/>
          <w14:ligatures w14:val="none"/>
        </w:rPr>
        <w:t>- активно использовать в учебной деятельности предложенные на заседании технологии и рекомендации.</w:t>
      </w:r>
    </w:p>
    <w:p w14:paraId="2C382D30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022A46C2" w14:textId="77777777" w:rsidR="007940ED" w:rsidRPr="007940ED" w:rsidRDefault="007940ED" w:rsidP="007940ED">
      <w:pPr>
        <w:pStyle w:val="a3"/>
        <w:spacing w:after="0" w:line="259" w:lineRule="auto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6A5019" w14:textId="3DA343FB" w:rsidR="007940ED" w:rsidRPr="007940ED" w:rsidRDefault="007940ED" w:rsidP="007940ED">
      <w:pPr>
        <w:pStyle w:val="a3"/>
        <w:spacing w:after="0" w:line="276" w:lineRule="auto"/>
        <w:jc w:val="both"/>
        <w:rPr>
          <w:rFonts w:eastAsia="Calibri" w:cs="Times New Roman"/>
          <w:bCs/>
          <w:color w:val="000000"/>
          <w:kern w:val="0"/>
          <w:sz w:val="24"/>
          <w:szCs w:val="24"/>
          <w14:ligatures w14:val="none"/>
        </w:rPr>
      </w:pPr>
      <w:r w:rsidRPr="007940ED">
        <w:rPr>
          <w:rFonts w:eastAsia="Calibri" w:cs="Times New Roman"/>
          <w:bCs/>
          <w:color w:val="000000"/>
          <w:kern w:val="0"/>
          <w:sz w:val="24"/>
          <w:szCs w:val="24"/>
          <w14:ligatures w14:val="none"/>
        </w:rPr>
        <w:t>Руководитель   ММ                                                                    Кондратьева Е. Ю.</w:t>
      </w:r>
    </w:p>
    <w:p w14:paraId="0F1D8A33" w14:textId="77777777" w:rsidR="007940ED" w:rsidRPr="007940ED" w:rsidRDefault="007940ED" w:rsidP="007940ED">
      <w:pPr>
        <w:pStyle w:val="a3"/>
        <w:spacing w:after="0"/>
        <w:jc w:val="both"/>
        <w:rPr>
          <w:sz w:val="24"/>
          <w:szCs w:val="24"/>
        </w:rPr>
      </w:pPr>
    </w:p>
    <w:sectPr w:rsidR="007940ED" w:rsidRPr="007940ED" w:rsidSect="007940ED">
      <w:pgSz w:w="11906" w:h="16838" w:code="9"/>
      <w:pgMar w:top="284" w:right="424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A7D8D"/>
    <w:multiLevelType w:val="hybridMultilevel"/>
    <w:tmpl w:val="C6CCF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ED"/>
    <w:rsid w:val="005657DB"/>
    <w:rsid w:val="006C0B77"/>
    <w:rsid w:val="007940E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C17B"/>
  <w15:chartTrackingRefBased/>
  <w15:docId w15:val="{4A263347-68C6-4B2C-9A61-9BC89C02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 Helen</dc:creator>
  <cp:keywords/>
  <dc:description/>
  <cp:lastModifiedBy>Kon Helen</cp:lastModifiedBy>
  <cp:revision>1</cp:revision>
  <dcterms:created xsi:type="dcterms:W3CDTF">2024-12-08T15:00:00Z</dcterms:created>
  <dcterms:modified xsi:type="dcterms:W3CDTF">2024-12-08T15:08:00Z</dcterms:modified>
</cp:coreProperties>
</file>